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6B7" w:rsidRPr="00FF4E8E" w:rsidRDefault="004316B7" w:rsidP="00811C44">
      <w:pPr>
        <w:jc w:val="center"/>
        <w:rPr>
          <w:rFonts w:ascii="Times New Roman" w:hAnsi="Times New Roman" w:cs="Times New Roman"/>
          <w:b/>
          <w:sz w:val="32"/>
          <w:szCs w:val="32"/>
        </w:rPr>
      </w:pPr>
      <w:bookmarkStart w:id="0" w:name="_GoBack"/>
      <w:bookmarkEnd w:id="0"/>
      <w:r w:rsidRPr="00FF4E8E">
        <w:rPr>
          <w:rFonts w:ascii="Times New Roman" w:hAnsi="Times New Roman" w:cs="Times New Roman"/>
          <w:b/>
          <w:sz w:val="32"/>
          <w:szCs w:val="32"/>
        </w:rPr>
        <w:t>НАИБОЛЕЕ ВАЖНЫЕ МЕРОПРИЯТИЯ, ИССЛЕДОВАНИЯ И ДОСТИЖЕНИЯ ЗА 20</w:t>
      </w:r>
      <w:r w:rsidR="0013758D" w:rsidRPr="00FF4E8E">
        <w:rPr>
          <w:rFonts w:ascii="Times New Roman" w:hAnsi="Times New Roman" w:cs="Times New Roman"/>
          <w:b/>
          <w:sz w:val="32"/>
          <w:szCs w:val="32"/>
        </w:rPr>
        <w:t>2</w:t>
      </w:r>
      <w:r w:rsidR="009B0697">
        <w:rPr>
          <w:rFonts w:ascii="Times New Roman" w:hAnsi="Times New Roman" w:cs="Times New Roman"/>
          <w:b/>
          <w:sz w:val="32"/>
          <w:szCs w:val="32"/>
        </w:rPr>
        <w:t>3</w:t>
      </w:r>
      <w:r w:rsidR="009F1F4F">
        <w:rPr>
          <w:rFonts w:ascii="Times New Roman" w:hAnsi="Times New Roman" w:cs="Times New Roman"/>
          <w:b/>
          <w:sz w:val="32"/>
          <w:szCs w:val="32"/>
        </w:rPr>
        <w:t xml:space="preserve"> год</w:t>
      </w:r>
    </w:p>
    <w:p w:rsidR="00464505" w:rsidRPr="002557D5" w:rsidRDefault="00464505" w:rsidP="001B492D">
      <w:pPr>
        <w:spacing w:after="120"/>
        <w:jc w:val="both"/>
        <w:rPr>
          <w:rFonts w:ascii="Times New Roman" w:hAnsi="Times New Roman" w:cs="Times New Roman"/>
          <w:sz w:val="24"/>
          <w:szCs w:val="24"/>
        </w:rPr>
      </w:pPr>
      <w:r w:rsidRPr="002557D5">
        <w:rPr>
          <w:rFonts w:ascii="Times New Roman" w:hAnsi="Times New Roman" w:cs="Times New Roman"/>
          <w:sz w:val="24"/>
          <w:szCs w:val="24"/>
        </w:rPr>
        <w:t>Прошедший год был отмечен рядом содержательных конференций геокриологической направленности, в которых приняли деятельное участие ученые РАН, СО РАН (</w:t>
      </w:r>
      <w:r w:rsidRPr="002557D5">
        <w:rPr>
          <w:rFonts w:ascii="Times New Roman" w:hAnsi="Times New Roman" w:cs="Times New Roman"/>
          <w:b/>
          <w:sz w:val="24"/>
          <w:szCs w:val="24"/>
        </w:rPr>
        <w:t>ИМЗ СО РАН</w:t>
      </w:r>
      <w:r w:rsidRPr="002557D5">
        <w:rPr>
          <w:rFonts w:ascii="Times New Roman" w:hAnsi="Times New Roman" w:cs="Times New Roman"/>
          <w:sz w:val="24"/>
          <w:szCs w:val="24"/>
        </w:rPr>
        <w:t xml:space="preserve"> (Якутск, </w:t>
      </w:r>
      <w:hyperlink r:id="rId7" w:history="1">
        <w:r w:rsidRPr="002557D5">
          <w:rPr>
            <w:rStyle w:val="a8"/>
            <w:rFonts w:ascii="Times New Roman" w:hAnsi="Times New Roman" w:cs="Times New Roman"/>
            <w:sz w:val="24"/>
            <w:szCs w:val="24"/>
            <w:shd w:val="clear" w:color="auto" w:fill="FFFFFF"/>
            <w:lang w:val="en-US"/>
          </w:rPr>
          <w:t>www</w:t>
        </w:r>
        <w:r w:rsidRPr="002557D5">
          <w:rPr>
            <w:rStyle w:val="a8"/>
            <w:rFonts w:ascii="Times New Roman" w:hAnsi="Times New Roman" w:cs="Times New Roman"/>
            <w:sz w:val="24"/>
            <w:szCs w:val="24"/>
            <w:shd w:val="clear" w:color="auto" w:fill="FFFFFF"/>
          </w:rPr>
          <w:t>.mpi.ysn.ru</w:t>
        </w:r>
      </w:hyperlink>
      <w:r w:rsidRPr="002557D5">
        <w:rPr>
          <w:rFonts w:ascii="Times New Roman" w:hAnsi="Times New Roman" w:cs="Times New Roman"/>
          <w:sz w:val="24"/>
          <w:szCs w:val="24"/>
        </w:rPr>
        <w:t xml:space="preserve">), </w:t>
      </w:r>
      <w:r w:rsidRPr="002557D5">
        <w:rPr>
          <w:rFonts w:ascii="Times New Roman" w:hAnsi="Times New Roman" w:cs="Times New Roman"/>
          <w:b/>
          <w:sz w:val="24"/>
          <w:szCs w:val="24"/>
        </w:rPr>
        <w:t>ИКЗ ТюмНЦ СО РАН</w:t>
      </w:r>
      <w:r w:rsidRPr="002557D5">
        <w:rPr>
          <w:rFonts w:ascii="Times New Roman" w:hAnsi="Times New Roman" w:cs="Times New Roman"/>
          <w:sz w:val="24"/>
          <w:szCs w:val="24"/>
        </w:rPr>
        <w:t xml:space="preserve"> (Тюмень, </w:t>
      </w:r>
      <w:hyperlink r:id="rId8" w:history="1">
        <w:r w:rsidRPr="002557D5">
          <w:rPr>
            <w:rStyle w:val="a8"/>
            <w:rFonts w:ascii="Times New Roman" w:hAnsi="Times New Roman" w:cs="Times New Roman"/>
            <w:sz w:val="24"/>
            <w:szCs w:val="24"/>
          </w:rPr>
          <w:t>http://www.ikz.ru</w:t>
        </w:r>
      </w:hyperlink>
      <w:r w:rsidRPr="002557D5">
        <w:rPr>
          <w:rFonts w:ascii="Times New Roman" w:hAnsi="Times New Roman" w:cs="Times New Roman"/>
          <w:sz w:val="24"/>
          <w:szCs w:val="24"/>
        </w:rPr>
        <w:t>)</w:t>
      </w:r>
      <w:r w:rsidRPr="002557D5">
        <w:rPr>
          <w:rFonts w:ascii="Times New Roman" w:hAnsi="Times New Roman" w:cs="Times New Roman"/>
          <w:b/>
          <w:sz w:val="24"/>
          <w:szCs w:val="24"/>
        </w:rPr>
        <w:t>, ИГЭ РАН</w:t>
      </w:r>
      <w:r w:rsidRPr="002557D5">
        <w:rPr>
          <w:rFonts w:ascii="Times New Roman" w:hAnsi="Times New Roman" w:cs="Times New Roman"/>
          <w:sz w:val="24"/>
          <w:szCs w:val="24"/>
        </w:rPr>
        <w:t xml:space="preserve"> (Москва, </w:t>
      </w:r>
      <w:hyperlink r:id="rId9" w:history="1">
        <w:r w:rsidRPr="002557D5">
          <w:rPr>
            <w:rStyle w:val="a8"/>
            <w:rFonts w:ascii="Times New Roman" w:hAnsi="Times New Roman" w:cs="Times New Roman"/>
            <w:sz w:val="24"/>
            <w:szCs w:val="24"/>
          </w:rPr>
          <w:t>http://geoenv.ru/index.php/ru/</w:t>
        </w:r>
      </w:hyperlink>
      <w:r w:rsidRPr="002557D5">
        <w:rPr>
          <w:rFonts w:ascii="Times New Roman" w:hAnsi="Times New Roman" w:cs="Times New Roman"/>
          <w:sz w:val="24"/>
          <w:szCs w:val="24"/>
        </w:rPr>
        <w:t>)</w:t>
      </w:r>
      <w:r w:rsidRPr="002557D5">
        <w:rPr>
          <w:rFonts w:ascii="Times New Roman" w:hAnsi="Times New Roman" w:cs="Times New Roman"/>
          <w:b/>
          <w:sz w:val="24"/>
          <w:szCs w:val="24"/>
        </w:rPr>
        <w:t>, ИФХиБПП</w:t>
      </w:r>
      <w:r w:rsidRPr="002557D5">
        <w:rPr>
          <w:rFonts w:ascii="Times New Roman" w:hAnsi="Times New Roman" w:cs="Times New Roman"/>
          <w:sz w:val="24"/>
          <w:szCs w:val="24"/>
        </w:rPr>
        <w:t xml:space="preserve"> (Пущино, </w:t>
      </w:r>
      <w:hyperlink r:id="rId10" w:history="1">
        <w:r w:rsidRPr="002557D5">
          <w:rPr>
            <w:rStyle w:val="a8"/>
            <w:rFonts w:ascii="Times New Roman" w:hAnsi="Times New Roman" w:cs="Times New Roman"/>
            <w:sz w:val="24"/>
            <w:szCs w:val="24"/>
          </w:rPr>
          <w:t>http://www.issp.psn.ru/</w:t>
        </w:r>
      </w:hyperlink>
      <w:r w:rsidRPr="002557D5">
        <w:rPr>
          <w:rFonts w:ascii="Times New Roman" w:hAnsi="Times New Roman" w:cs="Times New Roman"/>
          <w:sz w:val="24"/>
          <w:szCs w:val="24"/>
        </w:rPr>
        <w:t>)</w:t>
      </w:r>
      <w:r w:rsidR="00B67848">
        <w:rPr>
          <w:rFonts w:ascii="Times New Roman" w:hAnsi="Times New Roman" w:cs="Times New Roman"/>
          <w:b/>
          <w:sz w:val="24"/>
          <w:szCs w:val="24"/>
        </w:rPr>
        <w:t xml:space="preserve"> </w:t>
      </w:r>
      <w:r w:rsidRPr="002557D5">
        <w:rPr>
          <w:rFonts w:ascii="Times New Roman" w:hAnsi="Times New Roman" w:cs="Times New Roman"/>
          <w:b/>
          <w:sz w:val="24"/>
          <w:szCs w:val="24"/>
        </w:rPr>
        <w:t xml:space="preserve"> </w:t>
      </w:r>
      <w:r w:rsidRPr="002557D5">
        <w:rPr>
          <w:rFonts w:ascii="Times New Roman" w:hAnsi="Times New Roman" w:cs="Times New Roman"/>
          <w:sz w:val="24"/>
          <w:szCs w:val="24"/>
        </w:rPr>
        <w:t>и многие другие, а также ученые и преподаватели географического и геологического факультетов МГУ).</w:t>
      </w:r>
    </w:p>
    <w:p w:rsidR="00DC2920" w:rsidRDefault="00DC2920" w:rsidP="001B492D">
      <w:pPr>
        <w:spacing w:after="120"/>
        <w:jc w:val="both"/>
        <w:rPr>
          <w:rFonts w:ascii="Times New Roman" w:hAnsi="Times New Roman" w:cs="Times New Roman"/>
          <w:sz w:val="24"/>
          <w:szCs w:val="24"/>
        </w:rPr>
      </w:pPr>
      <w:r w:rsidRPr="002557D5">
        <w:rPr>
          <w:rFonts w:ascii="Times New Roman" w:hAnsi="Times New Roman" w:cs="Times New Roman"/>
          <w:sz w:val="24"/>
          <w:szCs w:val="24"/>
        </w:rPr>
        <w:t xml:space="preserve">Постоянно происходил обмен научной информацией на международном уровне – размещение отчетов о научных достижениях в области геокриологии стран – участниц IPA на сайте IPA: </w:t>
      </w:r>
      <w:hyperlink r:id="rId11" w:history="1">
        <w:r w:rsidRPr="002557D5">
          <w:rPr>
            <w:rStyle w:val="a8"/>
            <w:rFonts w:ascii="Times New Roman" w:hAnsi="Times New Roman" w:cs="Times New Roman"/>
            <w:sz w:val="24"/>
            <w:szCs w:val="24"/>
            <w:shd w:val="clear" w:color="auto" w:fill="FFFFFF"/>
            <w:lang w:val="en-US"/>
          </w:rPr>
          <w:t>https</w:t>
        </w:r>
        <w:r w:rsidRPr="002557D5">
          <w:rPr>
            <w:rStyle w:val="a8"/>
            <w:rFonts w:ascii="Times New Roman" w:hAnsi="Times New Roman" w:cs="Times New Roman"/>
            <w:sz w:val="24"/>
            <w:szCs w:val="24"/>
            <w:shd w:val="clear" w:color="auto" w:fill="FFFFFF"/>
          </w:rPr>
          <w:t>://</w:t>
        </w:r>
        <w:r w:rsidRPr="002557D5">
          <w:rPr>
            <w:rStyle w:val="a8"/>
            <w:rFonts w:ascii="Times New Roman" w:hAnsi="Times New Roman" w:cs="Times New Roman"/>
            <w:sz w:val="24"/>
            <w:szCs w:val="24"/>
            <w:shd w:val="clear" w:color="auto" w:fill="FFFFFF"/>
            <w:lang w:val="en-US"/>
          </w:rPr>
          <w:t>www</w:t>
        </w:r>
        <w:r w:rsidRPr="002557D5">
          <w:rPr>
            <w:rStyle w:val="a8"/>
            <w:rFonts w:ascii="Times New Roman" w:hAnsi="Times New Roman" w:cs="Times New Roman"/>
            <w:sz w:val="24"/>
            <w:szCs w:val="24"/>
            <w:shd w:val="clear" w:color="auto" w:fill="FFFFFF"/>
          </w:rPr>
          <w:t>.</w:t>
        </w:r>
        <w:r w:rsidRPr="002557D5">
          <w:rPr>
            <w:rStyle w:val="a8"/>
            <w:rFonts w:ascii="Times New Roman" w:hAnsi="Times New Roman" w:cs="Times New Roman"/>
            <w:sz w:val="24"/>
            <w:szCs w:val="24"/>
            <w:shd w:val="clear" w:color="auto" w:fill="FFFFFF"/>
            <w:lang w:val="en-US"/>
          </w:rPr>
          <w:t>permafrost</w:t>
        </w:r>
        <w:r w:rsidRPr="002557D5">
          <w:rPr>
            <w:rStyle w:val="a8"/>
            <w:rFonts w:ascii="Times New Roman" w:hAnsi="Times New Roman" w:cs="Times New Roman"/>
            <w:sz w:val="24"/>
            <w:szCs w:val="24"/>
            <w:shd w:val="clear" w:color="auto" w:fill="FFFFFF"/>
          </w:rPr>
          <w:t>.</w:t>
        </w:r>
        <w:r w:rsidRPr="002557D5">
          <w:rPr>
            <w:rStyle w:val="a8"/>
            <w:rFonts w:ascii="Times New Roman" w:hAnsi="Times New Roman" w:cs="Times New Roman"/>
            <w:sz w:val="24"/>
            <w:szCs w:val="24"/>
            <w:shd w:val="clear" w:color="auto" w:fill="FFFFFF"/>
            <w:lang w:val="en-US"/>
          </w:rPr>
          <w:t>org</w:t>
        </w:r>
        <w:r w:rsidRPr="002557D5">
          <w:rPr>
            <w:rStyle w:val="a8"/>
            <w:rFonts w:ascii="Times New Roman" w:hAnsi="Times New Roman" w:cs="Times New Roman"/>
            <w:sz w:val="24"/>
            <w:szCs w:val="24"/>
            <w:shd w:val="clear" w:color="auto" w:fill="FFFFFF"/>
          </w:rPr>
          <w:t>/</w:t>
        </w:r>
      </w:hyperlink>
      <w:r w:rsidRPr="002557D5">
        <w:rPr>
          <w:rFonts w:ascii="Times New Roman" w:hAnsi="Times New Roman" w:cs="Times New Roman"/>
          <w:sz w:val="24"/>
          <w:szCs w:val="24"/>
          <w:shd w:val="clear" w:color="auto" w:fill="FFFFFF"/>
        </w:rPr>
        <w:t xml:space="preserve"> </w:t>
      </w:r>
      <w:r w:rsidRPr="002557D5">
        <w:rPr>
          <w:rFonts w:ascii="Times New Roman" w:hAnsi="Times New Roman" w:cs="Times New Roman"/>
          <w:sz w:val="24"/>
          <w:szCs w:val="24"/>
        </w:rPr>
        <w:t>(электронный журнал «</w:t>
      </w:r>
      <w:r w:rsidRPr="002557D5">
        <w:rPr>
          <w:rFonts w:ascii="Times New Roman" w:hAnsi="Times New Roman" w:cs="Times New Roman"/>
          <w:sz w:val="24"/>
          <w:szCs w:val="24"/>
          <w:lang w:val="en-US"/>
        </w:rPr>
        <w:t>Frozen</w:t>
      </w:r>
      <w:r w:rsidRPr="002557D5">
        <w:rPr>
          <w:rFonts w:ascii="Times New Roman" w:hAnsi="Times New Roman" w:cs="Times New Roman"/>
          <w:sz w:val="24"/>
          <w:szCs w:val="24"/>
        </w:rPr>
        <w:t xml:space="preserve"> </w:t>
      </w:r>
      <w:r w:rsidRPr="002557D5">
        <w:rPr>
          <w:rFonts w:ascii="Times New Roman" w:hAnsi="Times New Roman" w:cs="Times New Roman"/>
          <w:sz w:val="24"/>
          <w:szCs w:val="24"/>
          <w:lang w:val="en-US"/>
        </w:rPr>
        <w:t>Ground</w:t>
      </w:r>
      <w:r w:rsidRPr="002557D5">
        <w:rPr>
          <w:rFonts w:ascii="Times New Roman" w:hAnsi="Times New Roman" w:cs="Times New Roman"/>
          <w:sz w:val="24"/>
          <w:szCs w:val="24"/>
        </w:rPr>
        <w:t>»/</w:t>
      </w:r>
      <w:r w:rsidRPr="002557D5">
        <w:rPr>
          <w:rFonts w:ascii="Times New Roman" w:hAnsi="Times New Roman" w:cs="Times New Roman"/>
          <w:sz w:val="24"/>
          <w:szCs w:val="24"/>
          <w:lang w:val="en-US"/>
        </w:rPr>
        <w:t>The</w:t>
      </w:r>
      <w:r w:rsidRPr="002557D5">
        <w:rPr>
          <w:rFonts w:ascii="Times New Roman" w:hAnsi="Times New Roman" w:cs="Times New Roman"/>
          <w:sz w:val="24"/>
          <w:szCs w:val="24"/>
        </w:rPr>
        <w:t xml:space="preserve"> </w:t>
      </w:r>
      <w:r w:rsidRPr="002557D5">
        <w:rPr>
          <w:rFonts w:ascii="Times New Roman" w:hAnsi="Times New Roman" w:cs="Times New Roman"/>
          <w:sz w:val="24"/>
          <w:szCs w:val="24"/>
          <w:lang w:val="en-US"/>
        </w:rPr>
        <w:t>News</w:t>
      </w:r>
      <w:r w:rsidRPr="002557D5">
        <w:rPr>
          <w:rFonts w:ascii="Times New Roman" w:hAnsi="Times New Roman" w:cs="Times New Roman"/>
          <w:sz w:val="24"/>
          <w:szCs w:val="24"/>
        </w:rPr>
        <w:t xml:space="preserve"> </w:t>
      </w:r>
      <w:r w:rsidRPr="002557D5">
        <w:rPr>
          <w:rFonts w:ascii="Times New Roman" w:hAnsi="Times New Roman" w:cs="Times New Roman"/>
          <w:sz w:val="24"/>
          <w:szCs w:val="24"/>
          <w:lang w:val="en-US"/>
        </w:rPr>
        <w:t>Bulletin</w:t>
      </w:r>
      <w:r w:rsidRPr="002557D5">
        <w:rPr>
          <w:rFonts w:ascii="Times New Roman" w:hAnsi="Times New Roman" w:cs="Times New Roman"/>
          <w:sz w:val="24"/>
          <w:szCs w:val="24"/>
        </w:rPr>
        <w:t xml:space="preserve"> </w:t>
      </w:r>
      <w:r w:rsidRPr="002557D5">
        <w:rPr>
          <w:rFonts w:ascii="Times New Roman" w:hAnsi="Times New Roman" w:cs="Times New Roman"/>
          <w:sz w:val="24"/>
          <w:szCs w:val="24"/>
          <w:lang w:val="en-US"/>
        </w:rPr>
        <w:t>of</w:t>
      </w:r>
      <w:r w:rsidRPr="002557D5">
        <w:rPr>
          <w:rFonts w:ascii="Times New Roman" w:hAnsi="Times New Roman" w:cs="Times New Roman"/>
          <w:sz w:val="24"/>
          <w:szCs w:val="24"/>
        </w:rPr>
        <w:t xml:space="preserve"> </w:t>
      </w:r>
      <w:r w:rsidRPr="002557D5">
        <w:rPr>
          <w:rFonts w:ascii="Times New Roman" w:hAnsi="Times New Roman" w:cs="Times New Roman"/>
          <w:sz w:val="24"/>
          <w:szCs w:val="24"/>
          <w:lang w:val="en-US"/>
        </w:rPr>
        <w:t>the</w:t>
      </w:r>
      <w:r w:rsidRPr="002557D5">
        <w:rPr>
          <w:rFonts w:ascii="Times New Roman" w:hAnsi="Times New Roman" w:cs="Times New Roman"/>
          <w:sz w:val="24"/>
          <w:szCs w:val="24"/>
        </w:rPr>
        <w:t xml:space="preserve"> </w:t>
      </w:r>
      <w:r w:rsidRPr="002557D5">
        <w:rPr>
          <w:rFonts w:ascii="Times New Roman" w:hAnsi="Times New Roman" w:cs="Times New Roman"/>
          <w:sz w:val="24"/>
          <w:szCs w:val="24"/>
          <w:lang w:val="en-US"/>
        </w:rPr>
        <w:t>International</w:t>
      </w:r>
      <w:r w:rsidRPr="002557D5">
        <w:rPr>
          <w:rFonts w:ascii="Times New Roman" w:hAnsi="Times New Roman" w:cs="Times New Roman"/>
          <w:sz w:val="24"/>
          <w:szCs w:val="24"/>
        </w:rPr>
        <w:t xml:space="preserve"> </w:t>
      </w:r>
      <w:r w:rsidRPr="002557D5">
        <w:rPr>
          <w:rFonts w:ascii="Times New Roman" w:hAnsi="Times New Roman" w:cs="Times New Roman"/>
          <w:sz w:val="24"/>
          <w:szCs w:val="24"/>
          <w:lang w:val="en-US"/>
        </w:rPr>
        <w:t>Permafrost</w:t>
      </w:r>
      <w:r w:rsidRPr="002557D5">
        <w:rPr>
          <w:rFonts w:ascii="Times New Roman" w:hAnsi="Times New Roman" w:cs="Times New Roman"/>
          <w:sz w:val="24"/>
          <w:szCs w:val="24"/>
        </w:rPr>
        <w:t xml:space="preserve"> </w:t>
      </w:r>
      <w:r w:rsidRPr="002557D5">
        <w:rPr>
          <w:rFonts w:ascii="Times New Roman" w:hAnsi="Times New Roman" w:cs="Times New Roman"/>
          <w:sz w:val="24"/>
          <w:szCs w:val="24"/>
          <w:lang w:val="en-US"/>
        </w:rPr>
        <w:t>Association</w:t>
      </w:r>
      <w:r w:rsidRPr="002557D5">
        <w:rPr>
          <w:rFonts w:ascii="Times New Roman" w:hAnsi="Times New Roman" w:cs="Times New Roman"/>
          <w:sz w:val="24"/>
          <w:szCs w:val="24"/>
        </w:rPr>
        <w:t xml:space="preserve">, а также информационный он-лайн портал </w:t>
      </w:r>
      <w:r w:rsidRPr="002557D5">
        <w:rPr>
          <w:rFonts w:ascii="Times New Roman" w:hAnsi="Times New Roman" w:cs="Times New Roman"/>
          <w:color w:val="000000"/>
          <w:sz w:val="24"/>
          <w:szCs w:val="24"/>
          <w:u w:val="single"/>
          <w:lang w:val="en-US"/>
        </w:rPr>
        <w:t>IPA</w:t>
      </w:r>
      <w:r w:rsidRPr="002557D5">
        <w:rPr>
          <w:rFonts w:ascii="Times New Roman" w:hAnsi="Times New Roman" w:cs="Times New Roman"/>
          <w:color w:val="000000"/>
          <w:sz w:val="24"/>
          <w:szCs w:val="24"/>
          <w:u w:val="single"/>
        </w:rPr>
        <w:t>-</w:t>
      </w:r>
      <w:r w:rsidRPr="002557D5">
        <w:rPr>
          <w:rFonts w:ascii="Times New Roman" w:hAnsi="Times New Roman" w:cs="Times New Roman"/>
          <w:color w:val="000000"/>
          <w:sz w:val="24"/>
          <w:szCs w:val="24"/>
          <w:u w:val="single"/>
          <w:lang w:val="en-US"/>
        </w:rPr>
        <w:t>newsletter</w:t>
      </w:r>
      <w:r w:rsidRPr="002557D5">
        <w:rPr>
          <w:rFonts w:ascii="Times New Roman" w:hAnsi="Times New Roman" w:cs="Times New Roman"/>
          <w:color w:val="000000"/>
          <w:sz w:val="24"/>
          <w:szCs w:val="24"/>
        </w:rPr>
        <w:t xml:space="preserve"> «</w:t>
      </w:r>
      <w:r w:rsidRPr="002557D5">
        <w:rPr>
          <w:rFonts w:ascii="Times New Roman" w:hAnsi="Times New Roman" w:cs="Times New Roman"/>
          <w:color w:val="000000"/>
          <w:sz w:val="24"/>
          <w:szCs w:val="24"/>
          <w:lang w:val="en-US"/>
        </w:rPr>
        <w:t>Frozen</w:t>
      </w:r>
      <w:r w:rsidRPr="002557D5">
        <w:rPr>
          <w:rFonts w:ascii="Times New Roman" w:hAnsi="Times New Roman" w:cs="Times New Roman"/>
          <w:color w:val="000000"/>
          <w:sz w:val="24"/>
          <w:szCs w:val="24"/>
        </w:rPr>
        <w:t xml:space="preserve"> </w:t>
      </w:r>
      <w:r w:rsidRPr="002557D5">
        <w:rPr>
          <w:rFonts w:ascii="Times New Roman" w:hAnsi="Times New Roman" w:cs="Times New Roman"/>
          <w:color w:val="000000"/>
          <w:sz w:val="24"/>
          <w:szCs w:val="24"/>
          <w:lang w:val="en-US"/>
        </w:rPr>
        <w:t>Ground</w:t>
      </w:r>
      <w:r w:rsidRPr="002557D5">
        <w:rPr>
          <w:rFonts w:ascii="Times New Roman" w:hAnsi="Times New Roman" w:cs="Times New Roman"/>
          <w:color w:val="000000"/>
          <w:sz w:val="24"/>
          <w:szCs w:val="24"/>
        </w:rPr>
        <w:t>»)</w:t>
      </w:r>
      <w:r w:rsidRPr="002557D5">
        <w:rPr>
          <w:rFonts w:ascii="Times New Roman" w:hAnsi="Times New Roman" w:cs="Times New Roman"/>
          <w:sz w:val="24"/>
          <w:szCs w:val="24"/>
        </w:rPr>
        <w:t>.</w:t>
      </w:r>
    </w:p>
    <w:p w:rsidR="009B0697" w:rsidRDefault="009B0697" w:rsidP="001B492D">
      <w:pPr>
        <w:spacing w:after="120"/>
        <w:jc w:val="both"/>
        <w:rPr>
          <w:rFonts w:ascii="Times New Roman" w:hAnsi="Times New Roman" w:cs="Times New Roman"/>
          <w:sz w:val="24"/>
          <w:szCs w:val="24"/>
        </w:rPr>
      </w:pPr>
    </w:p>
    <w:p w:rsidR="009B0697" w:rsidRPr="003F3D84" w:rsidRDefault="00E8785E" w:rsidP="001B492D">
      <w:pPr>
        <w:spacing w:after="120"/>
        <w:jc w:val="both"/>
        <w:rPr>
          <w:rFonts w:ascii="Times New Roman" w:hAnsi="Times New Roman" w:cs="Times New Roman"/>
          <w:b/>
          <w:sz w:val="24"/>
          <w:szCs w:val="24"/>
        </w:rPr>
      </w:pPr>
      <w:r>
        <w:rPr>
          <w:rFonts w:ascii="Times New Roman" w:hAnsi="Times New Roman" w:cs="Times New Roman"/>
          <w:b/>
          <w:sz w:val="24"/>
          <w:szCs w:val="24"/>
        </w:rPr>
        <w:t xml:space="preserve">Научные </w:t>
      </w:r>
      <w:r w:rsidRPr="003F3D84">
        <w:rPr>
          <w:rFonts w:ascii="Times New Roman" w:hAnsi="Times New Roman" w:cs="Times New Roman"/>
          <w:b/>
          <w:sz w:val="24"/>
          <w:szCs w:val="24"/>
        </w:rPr>
        <w:t>конфренции</w:t>
      </w:r>
      <w:r>
        <w:rPr>
          <w:rFonts w:ascii="Times New Roman" w:hAnsi="Times New Roman" w:cs="Times New Roman"/>
          <w:b/>
          <w:sz w:val="24"/>
          <w:szCs w:val="24"/>
        </w:rPr>
        <w:t>, форумы и т.п.</w:t>
      </w:r>
      <w:r w:rsidR="009B0697" w:rsidRPr="003F3D84">
        <w:rPr>
          <w:rFonts w:ascii="Times New Roman" w:hAnsi="Times New Roman" w:cs="Times New Roman"/>
          <w:b/>
          <w:sz w:val="24"/>
          <w:szCs w:val="24"/>
        </w:rPr>
        <w:t>:</w:t>
      </w:r>
    </w:p>
    <w:p w:rsidR="009B0697" w:rsidRPr="00473730" w:rsidRDefault="00473730" w:rsidP="00473730">
      <w:pPr>
        <w:spacing w:after="120"/>
        <w:jc w:val="both"/>
        <w:rPr>
          <w:rFonts w:ascii="Times New Roman" w:hAnsi="Times New Roman" w:cs="Times New Roman"/>
          <w:b/>
        </w:rPr>
      </w:pPr>
      <w:r w:rsidRPr="00473730">
        <w:rPr>
          <w:rFonts w:ascii="Times New Roman" w:hAnsi="Times New Roman" w:cs="Times New Roman"/>
          <w:b/>
        </w:rPr>
        <w:t>1.</w:t>
      </w:r>
      <w:r w:rsidRPr="00473730">
        <w:rPr>
          <w:rFonts w:ascii="Times New Roman" w:hAnsi="Times New Roman" w:cs="Times New Roman"/>
        </w:rPr>
        <w:t xml:space="preserve"> Прошла шестая Европейская конференция по мерзлотоведению (</w:t>
      </w:r>
      <w:r w:rsidRPr="0020574B">
        <w:rPr>
          <w:rFonts w:ascii="Times New Roman" w:hAnsi="Times New Roman" w:cs="Times New Roman"/>
          <w:b/>
          <w:lang w:val="en-US"/>
        </w:rPr>
        <w:t>EUCOP</w:t>
      </w:r>
      <w:r w:rsidRPr="0020574B">
        <w:rPr>
          <w:rFonts w:ascii="Times New Roman" w:hAnsi="Times New Roman" w:cs="Times New Roman"/>
          <w:b/>
        </w:rPr>
        <w:t xml:space="preserve"> 2023</w:t>
      </w:r>
      <w:r w:rsidRPr="00473730">
        <w:rPr>
          <w:rFonts w:ascii="Times New Roman" w:hAnsi="Times New Roman" w:cs="Times New Roman"/>
        </w:rPr>
        <w:t xml:space="preserve">), организованная </w:t>
      </w:r>
      <w:r w:rsidRPr="0020574B">
        <w:rPr>
          <w:rFonts w:ascii="Times New Roman" w:hAnsi="Times New Roman" w:cs="Times New Roman"/>
          <w:u w:val="single"/>
        </w:rPr>
        <w:t>в Пучсерде (Испания)</w:t>
      </w:r>
      <w:r w:rsidRPr="00473730">
        <w:rPr>
          <w:rFonts w:ascii="Times New Roman" w:hAnsi="Times New Roman" w:cs="Times New Roman"/>
        </w:rPr>
        <w:t xml:space="preserve"> </w:t>
      </w:r>
      <w:r w:rsidRPr="0020574B">
        <w:rPr>
          <w:rFonts w:ascii="Times New Roman" w:hAnsi="Times New Roman" w:cs="Times New Roman"/>
          <w:b/>
        </w:rPr>
        <w:t>с 18 по 22 июня 2023 г.</w:t>
      </w:r>
      <w:r w:rsidRPr="00473730">
        <w:rPr>
          <w:rFonts w:ascii="Times New Roman" w:hAnsi="Times New Roman" w:cs="Times New Roman"/>
        </w:rPr>
        <w:t xml:space="preserve"> На ней было представлено 480 докладов и постеров учёными-мерзлотоведами со всех концов Земли. Организаторы конференции предоставили специальную организационную и информационную поддержку учёным из России, подтвердив важность российской науки для мирового развития</w:t>
      </w:r>
      <w:r w:rsidRPr="00473730">
        <w:rPr>
          <w:rFonts w:ascii="Times New Roman" w:hAnsi="Times New Roman" w:cs="Times New Roman"/>
          <w:b/>
        </w:rPr>
        <w:t>.</w:t>
      </w:r>
    </w:p>
    <w:p w:rsidR="006143D0" w:rsidRDefault="00473730" w:rsidP="00E8785E">
      <w:pPr>
        <w:spacing w:after="100"/>
        <w:jc w:val="both"/>
        <w:rPr>
          <w:rFonts w:ascii="Times New Roman" w:hAnsi="Times New Roman" w:cs="Times New Roman"/>
        </w:rPr>
      </w:pPr>
      <w:r w:rsidRPr="00473730">
        <w:rPr>
          <w:rFonts w:ascii="Times New Roman" w:hAnsi="Times New Roman" w:cs="Times New Roman"/>
          <w:b/>
          <w:color w:val="000000"/>
        </w:rPr>
        <w:t xml:space="preserve">2. </w:t>
      </w:r>
      <w:r w:rsidR="006143D0" w:rsidRPr="006143D0">
        <w:rPr>
          <w:rFonts w:ascii="Times New Roman" w:hAnsi="Times New Roman" w:cs="Times New Roman"/>
        </w:rPr>
        <w:t xml:space="preserve">В России прошли региональные конференции, посвящённые вечной мерзлоте и проблемам, сопряжённым с её состоянием и динамикой. В частности, </w:t>
      </w:r>
      <w:r w:rsidR="006143D0" w:rsidRPr="006143D0">
        <w:rPr>
          <w:rFonts w:ascii="Times New Roman" w:hAnsi="Times New Roman" w:cs="Times New Roman"/>
          <w:b/>
        </w:rPr>
        <w:t>с 13 по 17 декабря 2023 г. в Салехарде</w:t>
      </w:r>
      <w:r w:rsidR="006143D0" w:rsidRPr="006143D0">
        <w:rPr>
          <w:rFonts w:ascii="Times New Roman" w:hAnsi="Times New Roman" w:cs="Times New Roman"/>
        </w:rPr>
        <w:t xml:space="preserve"> прошло Мероприятие-спутник конгресса молодых учёных в Ямало-ненецком автономном округе – </w:t>
      </w:r>
      <w:r w:rsidR="006143D0" w:rsidRPr="006143D0">
        <w:rPr>
          <w:rFonts w:ascii="Times New Roman" w:hAnsi="Times New Roman" w:cs="Times New Roman"/>
          <w:b/>
        </w:rPr>
        <w:t>«Мерзлота, климат и проектные решения: технологии адаптации к происходящим изменениям»</w:t>
      </w:r>
      <w:r w:rsidR="006143D0" w:rsidRPr="006143D0">
        <w:rPr>
          <w:rFonts w:ascii="Times New Roman" w:hAnsi="Times New Roman" w:cs="Times New Roman"/>
        </w:rPr>
        <w:t>. Эта конференция закрепила за регионом статус ведущей в России экспертной площадки по изучению изменений мерзлоты и климата для разработки адаптационных мероприятий. Такие Мероприятия-спутники являются площадками для вовлечения российского научного сообщества в решение задач регионов России, формируя систему постановки задач для сектора исследований и разработок в регионах через организацию дискуссии по научно-исследовательской повестке. Участниками мероприятия стали представители региональных органов власти, индустрии и учёные из разных регионов России, предложившие свои решения для обозначенных регионом задач. На конференции прозвучали более 50 докладов и функционировали пять круглых столов.</w:t>
      </w:r>
    </w:p>
    <w:p w:rsidR="00473730" w:rsidRDefault="00E8785E" w:rsidP="006143D0">
      <w:pPr>
        <w:spacing w:after="100"/>
        <w:jc w:val="both"/>
        <w:rPr>
          <w:rFonts w:ascii="Times New Roman" w:hAnsi="Times New Roman" w:cs="Times New Roman"/>
        </w:rPr>
      </w:pPr>
      <w:r w:rsidRPr="00473730">
        <w:rPr>
          <w:rFonts w:ascii="Times New Roman" w:hAnsi="Times New Roman" w:cs="Times New Roman"/>
          <w:b/>
          <w:color w:val="000000"/>
        </w:rPr>
        <w:t xml:space="preserve">3. </w:t>
      </w:r>
      <w:r w:rsidR="006143D0" w:rsidRPr="006143D0">
        <w:rPr>
          <w:rFonts w:ascii="Times New Roman" w:hAnsi="Times New Roman" w:cs="Times New Roman"/>
        </w:rPr>
        <w:t>Кроме региональных конференций прошл</w:t>
      </w:r>
      <w:r>
        <w:rPr>
          <w:rFonts w:ascii="Times New Roman" w:hAnsi="Times New Roman" w:cs="Times New Roman"/>
        </w:rPr>
        <w:t xml:space="preserve">и также </w:t>
      </w:r>
      <w:r w:rsidRPr="00E8785E">
        <w:rPr>
          <w:rFonts w:ascii="Times New Roman" w:hAnsi="Times New Roman" w:cs="Times New Roman"/>
          <w:b/>
        </w:rPr>
        <w:t>конференции отраслевые</w:t>
      </w:r>
      <w:r w:rsidR="008C1DAF">
        <w:rPr>
          <w:rFonts w:ascii="Times New Roman" w:hAnsi="Times New Roman" w:cs="Times New Roman"/>
        </w:rPr>
        <w:t xml:space="preserve">: </w:t>
      </w:r>
      <w:r w:rsidR="006143D0" w:rsidRPr="00E8785E">
        <w:rPr>
          <w:rFonts w:ascii="Times New Roman" w:hAnsi="Times New Roman" w:cs="Times New Roman"/>
          <w:b/>
        </w:rPr>
        <w:t>«Нефтегазовая инфраструктура на многолетнемерзлых грунтах» (ММГ-23) прошла с 22 по 24 ноября 2023 г</w:t>
      </w:r>
      <w:r w:rsidR="006143D0" w:rsidRPr="00E8785E">
        <w:rPr>
          <w:rFonts w:ascii="Times New Roman" w:hAnsi="Times New Roman" w:cs="Times New Roman"/>
        </w:rPr>
        <w:t xml:space="preserve">. Организаторами конференции выступили ПАО </w:t>
      </w:r>
      <w:r w:rsidR="006143D0" w:rsidRPr="006143D0">
        <w:rPr>
          <w:rFonts w:ascii="Times New Roman" w:hAnsi="Times New Roman" w:cs="Times New Roman"/>
        </w:rPr>
        <w:t>«Газпромнефть» и Санкт-Петербургский политехнический университет Петра Великого (СПбПУ). На конференции прозвучали более 70 докладов на семи секциях: Строительство скважин на ММГ, Проектирование и строительство дорог на ММГ, Фундаменты на ММГ и технологии термостабилизации, Экология на ММГ, Новые подходы в сфере образования и подготовки кадрового резерва, Геотехнический мониторинг объектов нефтегазовой инфраструктуры, Надёжность трубопроводов на ММГ.</w:t>
      </w:r>
    </w:p>
    <w:p w:rsidR="00E8785E" w:rsidRDefault="00E8785E" w:rsidP="006143D0">
      <w:pPr>
        <w:spacing w:after="100"/>
        <w:jc w:val="both"/>
        <w:rPr>
          <w:rFonts w:ascii="Times New Roman" w:eastAsia="Times New Roman" w:hAnsi="Times New Roman" w:cs="Times New Roman"/>
          <w:bCs/>
          <w:color w:val="000000"/>
          <w:lang w:eastAsia="ru-RU"/>
        </w:rPr>
      </w:pPr>
      <w:r w:rsidRPr="00E8785E">
        <w:rPr>
          <w:rFonts w:ascii="Times New Roman" w:eastAsia="Times New Roman" w:hAnsi="Times New Roman" w:cs="Times New Roman"/>
          <w:b/>
          <w:bCs/>
          <w:color w:val="000000"/>
          <w:lang w:eastAsia="ru-RU"/>
        </w:rPr>
        <w:t>4. 29-30 ноября</w:t>
      </w:r>
      <w:r w:rsidRPr="00E8785E">
        <w:rPr>
          <w:rFonts w:ascii="Times New Roman" w:eastAsia="Times New Roman" w:hAnsi="Times New Roman" w:cs="Times New Roman"/>
          <w:bCs/>
          <w:color w:val="000000"/>
          <w:lang w:eastAsia="ru-RU"/>
        </w:rPr>
        <w:t xml:space="preserve"> Институт кри</w:t>
      </w:r>
      <w:r>
        <w:rPr>
          <w:rFonts w:ascii="Times New Roman" w:eastAsia="Times New Roman" w:hAnsi="Times New Roman" w:cs="Times New Roman"/>
          <w:bCs/>
          <w:color w:val="000000"/>
          <w:lang w:eastAsia="ru-RU"/>
        </w:rPr>
        <w:t>осферы Земли ТюмНЦ СО РАН провел</w:t>
      </w:r>
      <w:r w:rsidRPr="00E8785E">
        <w:rPr>
          <w:rFonts w:ascii="Times New Roman" w:eastAsia="Times New Roman" w:hAnsi="Times New Roman" w:cs="Times New Roman"/>
          <w:bCs/>
          <w:color w:val="000000"/>
          <w:lang w:eastAsia="ru-RU"/>
        </w:rPr>
        <w:t xml:space="preserve"> </w:t>
      </w:r>
      <w:r w:rsidRPr="00E8785E">
        <w:rPr>
          <w:rFonts w:ascii="Times New Roman" w:eastAsia="Times New Roman" w:hAnsi="Times New Roman" w:cs="Times New Roman"/>
          <w:b/>
          <w:bCs/>
          <w:color w:val="000000"/>
          <w:lang w:eastAsia="ru-RU"/>
        </w:rPr>
        <w:t>Всероссийскую научно-практическую конференцию с международным участием «К познанию цельного образа криосферы Земли. Изучение природных явлений и ресурсного потенциала Арктики и Субарктики»</w:t>
      </w:r>
      <w:r w:rsidRPr="00E8785E">
        <w:rPr>
          <w:rFonts w:ascii="Times New Roman" w:eastAsia="Times New Roman" w:hAnsi="Times New Roman" w:cs="Times New Roman"/>
          <w:bCs/>
          <w:color w:val="000000"/>
          <w:lang w:eastAsia="ru-RU"/>
        </w:rPr>
        <w:t>.</w:t>
      </w:r>
    </w:p>
    <w:p w:rsidR="00076B49" w:rsidRPr="00E8785E" w:rsidRDefault="00076B49" w:rsidP="006143D0">
      <w:pPr>
        <w:spacing w:after="100"/>
        <w:jc w:val="both"/>
        <w:rPr>
          <w:rFonts w:ascii="Times New Roman" w:hAnsi="Times New Roman" w:cs="Times New Roman"/>
          <w:color w:val="000000"/>
        </w:rPr>
      </w:pPr>
      <w:r w:rsidRPr="00076B49">
        <w:rPr>
          <w:rFonts w:ascii="Times New Roman" w:eastAsia="Times New Roman" w:hAnsi="Times New Roman" w:cs="Times New Roman"/>
          <w:b/>
          <w:bCs/>
          <w:color w:val="000000"/>
          <w:lang w:eastAsia="ru-RU"/>
        </w:rPr>
        <w:t xml:space="preserve">5. </w:t>
      </w:r>
      <w:r w:rsidRPr="00076B49">
        <w:rPr>
          <w:rFonts w:ascii="Times New Roman" w:hAnsi="Times New Roman" w:cs="Times New Roman"/>
          <w:b/>
          <w:bCs/>
          <w:color w:val="000000" w:themeColor="text1"/>
        </w:rPr>
        <w:t>C 21 по 26 августа 2023 года</w:t>
      </w:r>
      <w:r w:rsidRPr="00322601">
        <w:rPr>
          <w:rFonts w:ascii="Times New Roman" w:hAnsi="Times New Roman" w:cs="Times New Roman"/>
          <w:bCs/>
          <w:color w:val="000000" w:themeColor="text1"/>
        </w:rPr>
        <w:t xml:space="preserve"> в Салехарде (Ямало-Ненецкий автономный округ) прошла Всероссийская научно-практическая конференция «</w:t>
      </w:r>
      <w:r w:rsidRPr="00322601">
        <w:rPr>
          <w:rFonts w:ascii="Times New Roman" w:hAnsi="Times New Roman" w:cs="Times New Roman"/>
          <w:b/>
          <w:bCs/>
          <w:color w:val="000000" w:themeColor="text1"/>
        </w:rPr>
        <w:t>Мерзлотные почвы в антропоцене</w:t>
      </w:r>
      <w:r w:rsidRPr="00322601">
        <w:rPr>
          <w:rFonts w:ascii="Times New Roman" w:hAnsi="Times New Roman" w:cs="Times New Roman"/>
          <w:bCs/>
          <w:color w:val="000000" w:themeColor="text1"/>
        </w:rPr>
        <w:t>», организованная сот</w:t>
      </w:r>
      <w:r>
        <w:rPr>
          <w:rFonts w:ascii="Times New Roman" w:hAnsi="Times New Roman" w:cs="Times New Roman"/>
          <w:bCs/>
          <w:color w:val="000000" w:themeColor="text1"/>
        </w:rPr>
        <w:t xml:space="preserve">рудниками отдела Криологии почв </w:t>
      </w:r>
      <w:r w:rsidRPr="002557D5">
        <w:rPr>
          <w:rFonts w:ascii="Times New Roman" w:hAnsi="Times New Roman" w:cs="Times New Roman"/>
          <w:b/>
          <w:sz w:val="24"/>
          <w:szCs w:val="24"/>
        </w:rPr>
        <w:t>ИФХиБПП</w:t>
      </w:r>
      <w:r>
        <w:rPr>
          <w:rFonts w:ascii="Times New Roman" w:hAnsi="Times New Roman" w:cs="Times New Roman"/>
          <w:b/>
          <w:sz w:val="24"/>
          <w:szCs w:val="24"/>
        </w:rPr>
        <w:t>.</w:t>
      </w:r>
      <w:r w:rsidR="002B1B2C">
        <w:rPr>
          <w:rFonts w:ascii="Times New Roman" w:hAnsi="Times New Roman" w:cs="Times New Roman"/>
          <w:b/>
          <w:sz w:val="24"/>
          <w:szCs w:val="24"/>
        </w:rPr>
        <w:t xml:space="preserve"> </w:t>
      </w:r>
    </w:p>
    <w:p w:rsidR="00F75606" w:rsidRPr="00FF4E8E" w:rsidRDefault="006E5D97" w:rsidP="00F75606">
      <w:pPr>
        <w:pStyle w:val="western"/>
        <w:shd w:val="clear" w:color="auto" w:fill="FFFFFF"/>
        <w:spacing w:after="0" w:afterAutospacing="0"/>
        <w:jc w:val="center"/>
        <w:rPr>
          <w:b/>
          <w:bCs/>
          <w:color w:val="000000"/>
        </w:rPr>
      </w:pPr>
      <w:r w:rsidRPr="00FF4E8E">
        <w:rPr>
          <w:color w:val="000000"/>
        </w:rPr>
        <w:t>*******************</w:t>
      </w:r>
    </w:p>
    <w:p w:rsidR="004316B7" w:rsidRPr="00FF4E8E" w:rsidRDefault="004316B7" w:rsidP="004316B7">
      <w:pPr>
        <w:jc w:val="center"/>
        <w:rPr>
          <w:rFonts w:ascii="Times New Roman" w:hAnsi="Times New Roman" w:cs="Times New Roman"/>
          <w:b/>
          <w:sz w:val="28"/>
          <w:szCs w:val="28"/>
        </w:rPr>
      </w:pPr>
      <w:r w:rsidRPr="00FF4E8E">
        <w:rPr>
          <w:rFonts w:ascii="Times New Roman" w:hAnsi="Times New Roman" w:cs="Times New Roman"/>
          <w:b/>
          <w:sz w:val="28"/>
          <w:szCs w:val="28"/>
        </w:rPr>
        <w:lastRenderedPageBreak/>
        <w:t xml:space="preserve">Институт криосферы Земли Тюменского научного центра Сибирского отделения Российской академии наук </w:t>
      </w:r>
      <w:r w:rsidRPr="008F6180">
        <w:rPr>
          <w:rFonts w:ascii="Times New Roman" w:hAnsi="Times New Roman" w:cs="Times New Roman"/>
          <w:b/>
          <w:sz w:val="24"/>
          <w:szCs w:val="24"/>
        </w:rPr>
        <w:t>(ИКЗ ТюмНЦ СО РАН, Тюмень)</w:t>
      </w:r>
      <w:r w:rsidRPr="00FF4E8E">
        <w:rPr>
          <w:rFonts w:ascii="Times New Roman" w:hAnsi="Times New Roman" w:cs="Times New Roman"/>
          <w:b/>
          <w:sz w:val="28"/>
          <w:szCs w:val="28"/>
        </w:rPr>
        <w:t xml:space="preserve"> </w:t>
      </w:r>
      <w:hyperlink r:id="rId12" w:history="1">
        <w:r w:rsidRPr="008F6180">
          <w:rPr>
            <w:rStyle w:val="a8"/>
            <w:rFonts w:ascii="Times New Roman" w:hAnsi="Times New Roman" w:cs="Times New Roman"/>
            <w:b/>
          </w:rPr>
          <w:t>http://www.ikz.ru/</w:t>
        </w:r>
      </w:hyperlink>
    </w:p>
    <w:p w:rsidR="00385710" w:rsidRPr="00385710" w:rsidRDefault="001B492D" w:rsidP="00385710">
      <w:pPr>
        <w:jc w:val="both"/>
        <w:rPr>
          <w:rFonts w:ascii="Times New Roman" w:hAnsi="Times New Roman" w:cs="Times New Roman"/>
          <w:b/>
        </w:rPr>
      </w:pPr>
      <w:r w:rsidRPr="00C9054A">
        <w:rPr>
          <w:rFonts w:ascii="Times New Roman" w:hAnsi="Times New Roman" w:cs="Times New Roman"/>
          <w:b/>
        </w:rPr>
        <w:t xml:space="preserve">1. </w:t>
      </w:r>
      <w:r w:rsidRPr="00C9054A">
        <w:rPr>
          <w:rFonts w:ascii="Times New Roman" w:hAnsi="Times New Roman" w:cs="Times New Roman"/>
        </w:rPr>
        <w:t xml:space="preserve">ИКЗ продолжает проводить совместные международные исследования по программам </w:t>
      </w:r>
      <w:r w:rsidRPr="00C9054A">
        <w:rPr>
          <w:rFonts w:ascii="Times New Roman" w:hAnsi="Times New Roman" w:cs="Times New Roman"/>
          <w:b/>
        </w:rPr>
        <w:t>CALM, TSP, GTN-P, РЕЕХ</w:t>
      </w:r>
      <w:r w:rsidRPr="00C9054A">
        <w:rPr>
          <w:rFonts w:ascii="Times New Roman" w:hAnsi="Times New Roman" w:cs="Times New Roman"/>
        </w:rPr>
        <w:t xml:space="preserve"> (происходит постоянная пролонгация программ) (</w:t>
      </w:r>
      <w:r w:rsidRPr="00C9054A">
        <w:rPr>
          <w:rFonts w:ascii="Times New Roman" w:hAnsi="Times New Roman" w:cs="Times New Roman"/>
          <w:u w:val="single"/>
        </w:rPr>
        <w:t xml:space="preserve">Участники программ: </w:t>
      </w:r>
      <w:r w:rsidRPr="00C9054A">
        <w:rPr>
          <w:rFonts w:ascii="Times New Roman" w:hAnsi="Times New Roman" w:cs="Times New Roman"/>
          <w:b/>
        </w:rPr>
        <w:t>ИМЗ СО РАН</w:t>
      </w:r>
      <w:r w:rsidRPr="00C9054A">
        <w:rPr>
          <w:rFonts w:ascii="Times New Roman" w:hAnsi="Times New Roman" w:cs="Times New Roman"/>
        </w:rPr>
        <w:t xml:space="preserve"> (Якутск), </w:t>
      </w:r>
      <w:r w:rsidRPr="00C9054A">
        <w:rPr>
          <w:rFonts w:ascii="Times New Roman" w:hAnsi="Times New Roman" w:cs="Times New Roman"/>
          <w:b/>
        </w:rPr>
        <w:t>ИКЗ ТюмНЦ СО РАН, ИГЭ РАН, ИФХиБПП РАН</w:t>
      </w:r>
      <w:r w:rsidRPr="00C9054A">
        <w:rPr>
          <w:rFonts w:ascii="Times New Roman" w:hAnsi="Times New Roman" w:cs="Times New Roman"/>
        </w:rPr>
        <w:t xml:space="preserve"> (Институт физико-химических и биологических проблем почвоведения РАН, Пущино). Ежегодные публикации совместно с американскими учеными в Бюллетене Американской метеорологической службы (</w:t>
      </w:r>
      <w:hyperlink r:id="rId13" w:history="1">
        <w:r w:rsidRPr="00C9054A">
          <w:rPr>
            <w:rStyle w:val="a8"/>
            <w:rFonts w:ascii="Times New Roman" w:hAnsi="Times New Roman" w:cs="Times New Roman"/>
            <w:shd w:val="clear" w:color="auto" w:fill="FFFFFF"/>
            <w:lang w:val="en-US"/>
          </w:rPr>
          <w:t>https</w:t>
        </w:r>
        <w:r w:rsidRPr="00C9054A">
          <w:rPr>
            <w:rStyle w:val="a8"/>
            <w:rFonts w:ascii="Times New Roman" w:hAnsi="Times New Roman" w:cs="Times New Roman"/>
            <w:shd w:val="clear" w:color="auto" w:fill="FFFFFF"/>
          </w:rPr>
          <w:t>://</w:t>
        </w:r>
        <w:r w:rsidRPr="00C9054A">
          <w:rPr>
            <w:rStyle w:val="a8"/>
            <w:rFonts w:ascii="Times New Roman" w:hAnsi="Times New Roman" w:cs="Times New Roman"/>
            <w:shd w:val="clear" w:color="auto" w:fill="FFFFFF"/>
            <w:lang w:val="en-US"/>
          </w:rPr>
          <w:t>www</w:t>
        </w:r>
        <w:r w:rsidRPr="00C9054A">
          <w:rPr>
            <w:rStyle w:val="a8"/>
            <w:rFonts w:ascii="Times New Roman" w:hAnsi="Times New Roman" w:cs="Times New Roman"/>
            <w:shd w:val="clear" w:color="auto" w:fill="FFFFFF"/>
          </w:rPr>
          <w:t>.</w:t>
        </w:r>
        <w:r w:rsidRPr="00C9054A">
          <w:rPr>
            <w:rStyle w:val="a8"/>
            <w:rFonts w:ascii="Times New Roman" w:hAnsi="Times New Roman" w:cs="Times New Roman"/>
            <w:shd w:val="clear" w:color="auto" w:fill="FFFFFF"/>
            <w:lang w:val="en-US"/>
          </w:rPr>
          <w:t>ametsoc</w:t>
        </w:r>
        <w:r w:rsidRPr="00C9054A">
          <w:rPr>
            <w:rStyle w:val="a8"/>
            <w:rFonts w:ascii="Times New Roman" w:hAnsi="Times New Roman" w:cs="Times New Roman"/>
            <w:shd w:val="clear" w:color="auto" w:fill="FFFFFF"/>
          </w:rPr>
          <w:t>.</w:t>
        </w:r>
        <w:r w:rsidRPr="00C9054A">
          <w:rPr>
            <w:rStyle w:val="a8"/>
            <w:rFonts w:ascii="Times New Roman" w:hAnsi="Times New Roman" w:cs="Times New Roman"/>
            <w:shd w:val="clear" w:color="auto" w:fill="FFFFFF"/>
            <w:lang w:val="en-US"/>
          </w:rPr>
          <w:t>net</w:t>
        </w:r>
      </w:hyperlink>
      <w:r w:rsidRPr="00C9054A">
        <w:rPr>
          <w:rFonts w:ascii="Times New Roman" w:hAnsi="Times New Roman" w:cs="Times New Roman"/>
          <w:shd w:val="clear" w:color="auto" w:fill="FFFFFF"/>
        </w:rPr>
        <w:t xml:space="preserve"> </w:t>
      </w:r>
      <w:r w:rsidR="00385710">
        <w:rPr>
          <w:rFonts w:ascii="Times New Roman" w:hAnsi="Times New Roman" w:cs="Times New Roman"/>
        </w:rPr>
        <w:t>).</w:t>
      </w:r>
    </w:p>
    <w:p w:rsidR="00595E4C" w:rsidRPr="00773966" w:rsidRDefault="001B492D" w:rsidP="00C9054A">
      <w:pPr>
        <w:jc w:val="both"/>
        <w:rPr>
          <w:rFonts w:ascii="Times New Roman" w:hAnsi="Times New Roman" w:cs="Times New Roman"/>
          <w:b/>
          <w:szCs w:val="24"/>
        </w:rPr>
      </w:pPr>
      <w:r w:rsidRPr="00C9054A">
        <w:rPr>
          <w:rFonts w:ascii="Times New Roman" w:hAnsi="Times New Roman" w:cs="Times New Roman"/>
          <w:b/>
        </w:rPr>
        <w:t>2.</w:t>
      </w:r>
      <w:r w:rsidRPr="00C9054A">
        <w:rPr>
          <w:rFonts w:ascii="Times New Roman" w:hAnsi="Times New Roman" w:cs="Times New Roman"/>
        </w:rPr>
        <w:t xml:space="preserve"> ИКЗ продолжает издание</w:t>
      </w:r>
      <w:r w:rsidRPr="00C9054A">
        <w:rPr>
          <w:rFonts w:ascii="Times New Roman" w:hAnsi="Times New Roman" w:cs="Times New Roman"/>
          <w:b/>
        </w:rPr>
        <w:t xml:space="preserve"> </w:t>
      </w:r>
      <w:r w:rsidRPr="00C9054A">
        <w:rPr>
          <w:rFonts w:ascii="Times New Roman" w:hAnsi="Times New Roman" w:cs="Times New Roman"/>
        </w:rPr>
        <w:t>журнала</w:t>
      </w:r>
      <w:r w:rsidRPr="00C9054A">
        <w:rPr>
          <w:rFonts w:ascii="Times New Roman" w:hAnsi="Times New Roman" w:cs="Times New Roman"/>
          <w:color w:val="000000"/>
        </w:rPr>
        <w:t xml:space="preserve"> «ХолодОК» (</w:t>
      </w:r>
      <w:hyperlink r:id="rId14" w:history="1">
        <w:r w:rsidRPr="00C9054A">
          <w:rPr>
            <w:rStyle w:val="a8"/>
            <w:rFonts w:ascii="Times New Roman" w:hAnsi="Times New Roman" w:cs="Times New Roman"/>
          </w:rPr>
          <w:t>http://www.ikz.ru/edu/holod_ok</w:t>
        </w:r>
      </w:hyperlink>
      <w:r w:rsidRPr="00C9054A">
        <w:rPr>
          <w:rFonts w:ascii="Times New Roman" w:hAnsi="Times New Roman" w:cs="Times New Roman"/>
          <w:color w:val="000000"/>
        </w:rPr>
        <w:t xml:space="preserve">). </w:t>
      </w:r>
      <w:r w:rsidRPr="00C9054A">
        <w:rPr>
          <w:rFonts w:ascii="Times New Roman" w:hAnsi="Times New Roman" w:cs="Times New Roman"/>
        </w:rPr>
        <w:t>Продолжается издание журнала «Криосфера Земли», где публикуются статьи о наиболее значимых достижения, исследованиях и т.п. (</w:t>
      </w:r>
      <w:hyperlink r:id="rId15" w:history="1">
        <w:r w:rsidRPr="00C9054A">
          <w:rPr>
            <w:rStyle w:val="a8"/>
            <w:rFonts w:ascii="Times New Roman" w:hAnsi="Times New Roman" w:cs="Times New Roman"/>
          </w:rPr>
          <w:t>http://earthcryosphere.ru/</w:t>
        </w:r>
      </w:hyperlink>
      <w:r w:rsidRPr="00C9054A">
        <w:rPr>
          <w:rFonts w:ascii="Times New Roman" w:hAnsi="Times New Roman" w:cs="Times New Roman"/>
        </w:rPr>
        <w:t xml:space="preserve"> , архив: </w:t>
      </w:r>
      <w:hyperlink r:id="rId16" w:history="1">
        <w:r w:rsidRPr="00C9054A">
          <w:rPr>
            <w:rStyle w:val="a8"/>
            <w:rFonts w:ascii="Times New Roman" w:hAnsi="Times New Roman" w:cs="Times New Roman"/>
          </w:rPr>
          <w:t>http://earthcryosphere.ru/arch/</w:t>
        </w:r>
      </w:hyperlink>
      <w:r w:rsidRPr="00C9054A">
        <w:rPr>
          <w:rFonts w:ascii="Times New Roman" w:hAnsi="Times New Roman" w:cs="Times New Roman"/>
        </w:rPr>
        <w:t>).</w:t>
      </w:r>
      <w:r w:rsidR="00595E4C" w:rsidRPr="00595E4C">
        <w:rPr>
          <w:rFonts w:ascii="Times New Roman" w:hAnsi="Times New Roman" w:cs="Times New Roman"/>
        </w:rPr>
        <w:t xml:space="preserve"> </w:t>
      </w:r>
      <w:r w:rsidR="00773966" w:rsidRPr="00FF4E8E">
        <w:rPr>
          <w:rFonts w:ascii="Times New Roman" w:hAnsi="Times New Roman" w:cs="Times New Roman"/>
          <w:sz w:val="24"/>
          <w:szCs w:val="24"/>
        </w:rPr>
        <w:t>(Аннотации наиболее важных статей представлены в конце данного файла).</w:t>
      </w:r>
      <w:r w:rsidR="005D1BEC">
        <w:rPr>
          <w:rFonts w:ascii="Times New Roman" w:hAnsi="Times New Roman" w:cs="Times New Roman"/>
          <w:sz w:val="24"/>
          <w:szCs w:val="24"/>
        </w:rPr>
        <w:t xml:space="preserve"> </w:t>
      </w:r>
    </w:p>
    <w:p w:rsidR="001B492D" w:rsidRPr="00C9054A" w:rsidRDefault="00595E4C" w:rsidP="00C9054A">
      <w:pPr>
        <w:jc w:val="both"/>
        <w:rPr>
          <w:rFonts w:ascii="Times New Roman" w:hAnsi="Times New Roman" w:cs="Times New Roman"/>
        </w:rPr>
      </w:pPr>
      <w:r w:rsidRPr="00385710">
        <w:rPr>
          <w:rFonts w:ascii="Times New Roman" w:hAnsi="Times New Roman" w:cs="Times New Roman"/>
        </w:rPr>
        <w:t xml:space="preserve">Раздел на сайте ИКЗ Тюм НЦ СО РАН «Информация Совета по криологии Земли»: </w:t>
      </w:r>
      <w:hyperlink r:id="rId17" w:history="1">
        <w:r w:rsidRPr="00385710">
          <w:rPr>
            <w:rStyle w:val="a8"/>
            <w:rFonts w:ascii="Times New Roman" w:hAnsi="Times New Roman" w:cs="Times New Roman"/>
          </w:rPr>
          <w:t>http://www.ikz.ru/about/sovet</w:t>
        </w:r>
      </w:hyperlink>
    </w:p>
    <w:p w:rsidR="007D7E8E" w:rsidRDefault="001B492D" w:rsidP="007D7E8E">
      <w:pPr>
        <w:jc w:val="both"/>
        <w:textAlignment w:val="baseline"/>
        <w:rPr>
          <w:rFonts w:ascii="Times New Roman" w:eastAsia="Times New Roman" w:hAnsi="Times New Roman" w:cs="Times New Roman"/>
          <w:color w:val="000000"/>
          <w:lang w:eastAsia="ru-RU"/>
        </w:rPr>
      </w:pPr>
      <w:r w:rsidRPr="00C9054A">
        <w:rPr>
          <w:rFonts w:ascii="Times New Roman" w:hAnsi="Times New Roman" w:cs="Times New Roman"/>
          <w:b/>
        </w:rPr>
        <w:t>3.</w:t>
      </w:r>
      <w:r w:rsidR="00E8785E" w:rsidRPr="00E8785E">
        <w:rPr>
          <w:rFonts w:ascii="Times New Roman" w:eastAsia="Times New Roman" w:hAnsi="Times New Roman" w:cs="Times New Roman"/>
          <w:b/>
          <w:bCs/>
          <w:color w:val="000000"/>
          <w:lang w:eastAsia="ru-RU"/>
        </w:rPr>
        <w:t xml:space="preserve"> 29-30 ноября</w:t>
      </w:r>
      <w:r w:rsidR="00E8785E" w:rsidRPr="00E8785E">
        <w:rPr>
          <w:rFonts w:ascii="Times New Roman" w:eastAsia="Times New Roman" w:hAnsi="Times New Roman" w:cs="Times New Roman"/>
          <w:bCs/>
          <w:color w:val="000000"/>
          <w:lang w:eastAsia="ru-RU"/>
        </w:rPr>
        <w:t xml:space="preserve"> Институт кри</w:t>
      </w:r>
      <w:r w:rsidR="00E8785E">
        <w:rPr>
          <w:rFonts w:ascii="Times New Roman" w:eastAsia="Times New Roman" w:hAnsi="Times New Roman" w:cs="Times New Roman"/>
          <w:bCs/>
          <w:color w:val="000000"/>
          <w:lang w:eastAsia="ru-RU"/>
        </w:rPr>
        <w:t>осферы Земли ТюмНЦ СО РАН провел</w:t>
      </w:r>
      <w:r w:rsidR="00E8785E" w:rsidRPr="00E8785E">
        <w:rPr>
          <w:rFonts w:ascii="Times New Roman" w:eastAsia="Times New Roman" w:hAnsi="Times New Roman" w:cs="Times New Roman"/>
          <w:bCs/>
          <w:color w:val="000000"/>
          <w:lang w:eastAsia="ru-RU"/>
        </w:rPr>
        <w:t xml:space="preserve"> </w:t>
      </w:r>
      <w:r w:rsidR="00E8785E" w:rsidRPr="00E8785E">
        <w:rPr>
          <w:rFonts w:ascii="Times New Roman" w:eastAsia="Times New Roman" w:hAnsi="Times New Roman" w:cs="Times New Roman"/>
          <w:b/>
          <w:bCs/>
          <w:color w:val="000000"/>
          <w:lang w:eastAsia="ru-RU"/>
        </w:rPr>
        <w:t>Всероссийскую научно-практическую конференцию с международным участием «К познанию цельного образа криосферы Земли. Изучение природных явлений и ресурсного потенциала Арктики и Субарктики»</w:t>
      </w:r>
      <w:r w:rsidR="00E8785E" w:rsidRPr="00E8785E">
        <w:rPr>
          <w:rFonts w:ascii="Times New Roman" w:eastAsia="Times New Roman" w:hAnsi="Times New Roman" w:cs="Times New Roman"/>
          <w:bCs/>
          <w:color w:val="000000"/>
          <w:lang w:eastAsia="ru-RU"/>
        </w:rPr>
        <w:t>.</w:t>
      </w:r>
      <w:r w:rsidR="00A05CCD" w:rsidRPr="00A05CCD">
        <w:rPr>
          <w:rFonts w:ascii="Times New Roman" w:eastAsia="Times New Roman" w:hAnsi="Times New Roman" w:cs="Times New Roman"/>
          <w:bCs/>
          <w:color w:val="000000"/>
          <w:lang w:eastAsia="ru-RU"/>
        </w:rPr>
        <w:t xml:space="preserve"> В </w:t>
      </w:r>
      <w:r w:rsidR="00A05CCD" w:rsidRPr="00A05CCD">
        <w:rPr>
          <w:rFonts w:ascii="Times New Roman" w:eastAsia="Times New Roman" w:hAnsi="Times New Roman" w:cs="Times New Roman"/>
          <w:color w:val="000000"/>
          <w:lang w:eastAsia="ru-RU"/>
        </w:rPr>
        <w:t>центре внимания ученых и практиков, в рамках данного научного форума, проблемы реакции элементов криосферы Земли, в том числе многолетней мерзлоты и техногенных объектов на прогнозируемые изменения климата в высоких широтах. Арктике и Субарктике в последнее время приковано пристальное внимание всего мирового сообщества. Очный и он-лайн формат участников позволяет обсудить эти проблемы с разных точек зрения и из разных регионов России.</w:t>
      </w:r>
    </w:p>
    <w:p w:rsidR="001B492D" w:rsidRPr="007D7E8E" w:rsidRDefault="001B492D" w:rsidP="007D7E8E">
      <w:pPr>
        <w:jc w:val="both"/>
        <w:textAlignment w:val="baseline"/>
        <w:rPr>
          <w:rFonts w:ascii="Times New Roman" w:hAnsi="Times New Roman" w:cs="Times New Roman"/>
        </w:rPr>
      </w:pPr>
      <w:r w:rsidRPr="007D7E8E">
        <w:rPr>
          <w:rFonts w:ascii="Times New Roman" w:hAnsi="Times New Roman" w:cs="Times New Roman"/>
          <w:b/>
        </w:rPr>
        <w:t>4.</w:t>
      </w:r>
      <w:r w:rsidR="009B0697" w:rsidRPr="007D7E8E">
        <w:rPr>
          <w:rFonts w:ascii="Times New Roman" w:hAnsi="Times New Roman" w:cs="Times New Roman"/>
          <w:color w:val="000000"/>
        </w:rPr>
        <w:t xml:space="preserve"> </w:t>
      </w:r>
      <w:r w:rsidRPr="007D7E8E">
        <w:rPr>
          <w:rFonts w:ascii="Times New Roman" w:hAnsi="Times New Roman" w:cs="Times New Roman"/>
          <w:color w:val="000000"/>
        </w:rPr>
        <w:t xml:space="preserve">Научные сотрудники ИКЗ выполняли экспертные работы (писали экспертные заключения) </w:t>
      </w:r>
      <w:r w:rsidRPr="007D7E8E">
        <w:rPr>
          <w:rFonts w:ascii="Times New Roman" w:hAnsi="Times New Roman" w:cs="Times New Roman"/>
        </w:rPr>
        <w:t>по отчетам научных организаций:</w:t>
      </w:r>
    </w:p>
    <w:p w:rsidR="007D7E8E" w:rsidRPr="007D7E8E" w:rsidRDefault="009130D5" w:rsidP="007D7E8E">
      <w:pPr>
        <w:jc w:val="both"/>
        <w:rPr>
          <w:rFonts w:ascii="Times New Roman" w:hAnsi="Times New Roman" w:cs="Times New Roman"/>
          <w:szCs w:val="24"/>
        </w:rPr>
      </w:pPr>
      <w:r w:rsidRPr="007D7E8E">
        <w:rPr>
          <w:rFonts w:ascii="Times New Roman" w:hAnsi="Times New Roman" w:cs="Times New Roman"/>
          <w:b/>
        </w:rPr>
        <w:t>4</w:t>
      </w:r>
      <w:r w:rsidR="00C9054A" w:rsidRPr="007D7E8E">
        <w:rPr>
          <w:rFonts w:ascii="Times New Roman" w:hAnsi="Times New Roman" w:cs="Times New Roman"/>
          <w:b/>
        </w:rPr>
        <w:t>.</w:t>
      </w:r>
      <w:r w:rsidR="001B492D" w:rsidRPr="007D7E8E">
        <w:rPr>
          <w:rFonts w:ascii="Times New Roman" w:hAnsi="Times New Roman" w:cs="Times New Roman"/>
          <w:b/>
        </w:rPr>
        <w:t xml:space="preserve">1. </w:t>
      </w:r>
      <w:r w:rsidR="00385710" w:rsidRPr="007D7E8E">
        <w:rPr>
          <w:rFonts w:ascii="Times New Roman" w:hAnsi="Times New Roman" w:cs="Times New Roman"/>
          <w:szCs w:val="24"/>
        </w:rPr>
        <w:t xml:space="preserve">Васильев А.А., д.г-м.н.: отчет по теме «Исследование вечной мерзлоты и решение геологических задач в арктической зоне методом георадиолокации»,  </w:t>
      </w:r>
      <w:r w:rsidR="00385710" w:rsidRPr="007D7E8E">
        <w:rPr>
          <w:rFonts w:ascii="Times New Roman" w:hAnsi="Times New Roman" w:cs="Times New Roman"/>
        </w:rPr>
        <w:t xml:space="preserve">организация-исполнитель </w:t>
      </w:r>
      <w:r w:rsidR="00385710" w:rsidRPr="007D7E8E">
        <w:rPr>
          <w:rFonts w:ascii="Times New Roman" w:hAnsi="Times New Roman" w:cs="Times New Roman"/>
          <w:szCs w:val="24"/>
        </w:rPr>
        <w:t>ИЗМИРАН (РАН).</w:t>
      </w:r>
    </w:p>
    <w:p w:rsidR="007D7E8E" w:rsidRPr="007D7E8E" w:rsidRDefault="00385710" w:rsidP="007D7E8E">
      <w:pPr>
        <w:jc w:val="both"/>
        <w:rPr>
          <w:rFonts w:ascii="Times New Roman" w:hAnsi="Times New Roman" w:cs="Times New Roman"/>
          <w:szCs w:val="24"/>
        </w:rPr>
      </w:pPr>
      <w:r w:rsidRPr="007D7E8E">
        <w:rPr>
          <w:rFonts w:ascii="Times New Roman" w:hAnsi="Times New Roman" w:cs="Times New Roman"/>
          <w:b/>
          <w:szCs w:val="24"/>
        </w:rPr>
        <w:t xml:space="preserve">4.2. </w:t>
      </w:r>
      <w:r w:rsidRPr="007D7E8E">
        <w:rPr>
          <w:rFonts w:ascii="Times New Roman" w:hAnsi="Times New Roman" w:cs="Times New Roman"/>
          <w:szCs w:val="24"/>
        </w:rPr>
        <w:t xml:space="preserve">Васильев А.А., д.г-м.н.: о </w:t>
      </w:r>
      <w:r w:rsidRPr="007D7E8E">
        <w:rPr>
          <w:rFonts w:ascii="Times New Roman" w:hAnsi="Times New Roman" w:cs="Times New Roman"/>
          <w:color w:val="1A1A1A"/>
          <w:shd w:val="clear" w:color="auto" w:fill="FFFFFF"/>
        </w:rPr>
        <w:t xml:space="preserve">направление деятельности </w:t>
      </w:r>
      <w:r w:rsidRPr="007D7E8E">
        <w:rPr>
          <w:rFonts w:ascii="Times New Roman" w:hAnsi="Times New Roman" w:cs="Times New Roman"/>
          <w:szCs w:val="24"/>
        </w:rPr>
        <w:t>Молодежной научно-исследовательской лаборатории геокриологического моделирования и прогноза, ИМЗ СО РАН (РАН).</w:t>
      </w:r>
    </w:p>
    <w:p w:rsidR="00385710" w:rsidRPr="007D7E8E" w:rsidRDefault="007D7E8E" w:rsidP="007D7E8E">
      <w:pPr>
        <w:jc w:val="both"/>
        <w:rPr>
          <w:rFonts w:ascii="Times New Roman" w:hAnsi="Times New Roman" w:cs="Times New Roman"/>
          <w:szCs w:val="24"/>
        </w:rPr>
      </w:pPr>
      <w:r w:rsidRPr="007D7E8E">
        <w:rPr>
          <w:rFonts w:ascii="Times New Roman" w:hAnsi="Times New Roman" w:cs="Times New Roman"/>
          <w:b/>
          <w:szCs w:val="24"/>
        </w:rPr>
        <w:t>4.</w:t>
      </w:r>
      <w:r w:rsidR="00385710" w:rsidRPr="007D7E8E">
        <w:rPr>
          <w:rFonts w:ascii="Times New Roman" w:hAnsi="Times New Roman" w:cs="Times New Roman"/>
          <w:b/>
          <w:szCs w:val="24"/>
        </w:rPr>
        <w:t xml:space="preserve">3. </w:t>
      </w:r>
      <w:r w:rsidR="00385710" w:rsidRPr="007D7E8E">
        <w:rPr>
          <w:rFonts w:ascii="Times New Roman" w:hAnsi="Times New Roman" w:cs="Times New Roman"/>
          <w:szCs w:val="24"/>
        </w:rPr>
        <w:t>Васильев А.А., д.г-м.н.:</w:t>
      </w:r>
      <w:r w:rsidR="00385710" w:rsidRPr="007D7E8E">
        <w:rPr>
          <w:rFonts w:ascii="Times New Roman" w:hAnsi="Times New Roman" w:cs="Times New Roman"/>
          <w:color w:val="000000"/>
          <w:szCs w:val="24"/>
          <w:shd w:val="clear" w:color="auto" w:fill="FFFFFF"/>
        </w:rPr>
        <w:t xml:space="preserve"> Морфолитогенез и эволюция рельефа естественных и урбанизированных береговых зон восточной части Финского залива в условиях меняющегося климата и возрастающей антропогенной нагрузки</w:t>
      </w:r>
      <w:r w:rsidR="00385710" w:rsidRPr="007D7E8E">
        <w:rPr>
          <w:rFonts w:ascii="Times New Roman" w:hAnsi="Times New Roman" w:cs="Times New Roman"/>
          <w:szCs w:val="24"/>
        </w:rPr>
        <w:t xml:space="preserve">»,  </w:t>
      </w:r>
      <w:r w:rsidR="00385710" w:rsidRPr="007D7E8E">
        <w:rPr>
          <w:rFonts w:ascii="Times New Roman" w:hAnsi="Times New Roman" w:cs="Times New Roman"/>
        </w:rPr>
        <w:t>организация-исполнитель</w:t>
      </w:r>
      <w:r w:rsidR="00385710" w:rsidRPr="007D7E8E">
        <w:rPr>
          <w:rFonts w:ascii="Times New Roman" w:hAnsi="Times New Roman" w:cs="Times New Roman"/>
          <w:color w:val="000000"/>
          <w:szCs w:val="24"/>
          <w:shd w:val="clear" w:color="auto" w:fill="FFFFFF"/>
        </w:rPr>
        <w:t xml:space="preserve"> ВСЕГЕИ. (РНФ).</w:t>
      </w:r>
    </w:p>
    <w:p w:rsidR="00DA3958" w:rsidRPr="00FF4E8E" w:rsidRDefault="00DA3958" w:rsidP="00DA3958">
      <w:pPr>
        <w:pStyle w:val="western"/>
        <w:shd w:val="clear" w:color="auto" w:fill="FFFFFF"/>
        <w:spacing w:after="0" w:afterAutospacing="0"/>
        <w:jc w:val="center"/>
        <w:rPr>
          <w:b/>
          <w:bCs/>
          <w:color w:val="000000"/>
        </w:rPr>
      </w:pPr>
      <w:r w:rsidRPr="00FF4E8E">
        <w:rPr>
          <w:color w:val="000000"/>
        </w:rPr>
        <w:t>*******************</w:t>
      </w:r>
    </w:p>
    <w:p w:rsidR="00A93A70" w:rsidRPr="00FF4E8E" w:rsidRDefault="00A93A70" w:rsidP="00A93A70">
      <w:pPr>
        <w:pStyle w:val="ab"/>
        <w:spacing w:after="120" w:line="240" w:lineRule="auto"/>
        <w:jc w:val="center"/>
        <w:rPr>
          <w:rStyle w:val="a8"/>
          <w:rFonts w:ascii="Times New Roman" w:hAnsi="Times New Roman" w:cs="Times New Roman"/>
          <w:sz w:val="28"/>
          <w:szCs w:val="28"/>
        </w:rPr>
      </w:pPr>
      <w:r w:rsidRPr="00FF4E8E">
        <w:rPr>
          <w:rFonts w:ascii="Times New Roman" w:hAnsi="Times New Roman" w:cs="Times New Roman"/>
          <w:b/>
          <w:sz w:val="28"/>
          <w:szCs w:val="28"/>
        </w:rPr>
        <w:t xml:space="preserve">Институт мерзлотоведения им. П.И. </w:t>
      </w:r>
      <w:r>
        <w:rPr>
          <w:rFonts w:ascii="Times New Roman" w:hAnsi="Times New Roman" w:cs="Times New Roman"/>
          <w:b/>
          <w:sz w:val="28"/>
          <w:szCs w:val="28"/>
        </w:rPr>
        <w:t xml:space="preserve">Мельникова СО РАН </w:t>
      </w:r>
      <w:r w:rsidRPr="0091247C">
        <w:rPr>
          <w:rFonts w:ascii="Times New Roman" w:hAnsi="Times New Roman" w:cs="Times New Roman"/>
          <w:b/>
          <w:sz w:val="24"/>
          <w:szCs w:val="24"/>
        </w:rPr>
        <w:t xml:space="preserve">(ИМЗ СО РАН) </w:t>
      </w:r>
      <w:r w:rsidRPr="00FF4E8E">
        <w:rPr>
          <w:rFonts w:ascii="Times New Roman" w:hAnsi="Times New Roman" w:cs="Times New Roman"/>
          <w:b/>
          <w:sz w:val="28"/>
          <w:szCs w:val="28"/>
        </w:rPr>
        <w:t xml:space="preserve"> </w:t>
      </w:r>
      <w:hyperlink r:id="rId18" w:history="1">
        <w:r w:rsidRPr="0091247C">
          <w:rPr>
            <w:rStyle w:val="a8"/>
            <w:rFonts w:ascii="Times New Roman" w:hAnsi="Times New Roman" w:cs="Times New Roman"/>
            <w:b/>
          </w:rPr>
          <w:t>http://mpi.ysn.ru</w:t>
        </w:r>
      </w:hyperlink>
    </w:p>
    <w:p w:rsidR="00BD43A8" w:rsidRPr="00B32CB3" w:rsidRDefault="00BC76F7" w:rsidP="00B32CB3">
      <w:pPr>
        <w:ind w:right="-1"/>
        <w:jc w:val="both"/>
        <w:rPr>
          <w:rFonts w:ascii="Times New Roman" w:hAnsi="Times New Roman" w:cs="Times New Roman"/>
          <w:b/>
        </w:rPr>
      </w:pPr>
      <w:r>
        <w:rPr>
          <w:rFonts w:ascii="Times New Roman" w:hAnsi="Times New Roman" w:cs="Times New Roman"/>
          <w:b/>
        </w:rPr>
        <w:t>1. Важнейшие результаты</w:t>
      </w:r>
    </w:p>
    <w:p w:rsidR="00BD43A8" w:rsidRPr="000E2FD9" w:rsidRDefault="00BD43A8" w:rsidP="00B32CB3">
      <w:pPr>
        <w:spacing w:after="0" w:line="240" w:lineRule="auto"/>
        <w:ind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Проведено </w:t>
      </w:r>
      <w:r w:rsidRPr="000E2FD9">
        <w:rPr>
          <w:rFonts w:ascii="Times New Roman" w:eastAsia="Times New Roman" w:hAnsi="Times New Roman" w:cs="Times New Roman"/>
          <w:sz w:val="24"/>
          <w:szCs w:val="24"/>
          <w:lang w:eastAsia="ru-RU"/>
        </w:rPr>
        <w:t>исследование взаимосвязи между термическим сопротивлением теплоизоляционного слоя в дорожных одеждах и допустимой глубиной оттаивания грунтов дорожного основания</w:t>
      </w:r>
      <w:r>
        <w:rPr>
          <w:rFonts w:ascii="Times New Roman" w:eastAsia="Times New Roman" w:hAnsi="Times New Roman" w:cs="Times New Roman"/>
          <w:sz w:val="24"/>
          <w:szCs w:val="24"/>
          <w:lang w:eastAsia="ru-RU"/>
        </w:rPr>
        <w:t xml:space="preserve">. </w:t>
      </w:r>
      <w:r w:rsidRPr="000E2FD9">
        <w:rPr>
          <w:rFonts w:ascii="Times New Roman" w:eastAsia="Times New Roman" w:hAnsi="Times New Roman" w:cs="Times New Roman"/>
          <w:sz w:val="24"/>
          <w:szCs w:val="24"/>
          <w:lang w:eastAsia="ru-RU"/>
        </w:rPr>
        <w:t>Установлено, что степень изменения коэффициента теплопроводности строительного материала, используемого при возведении теплоизоляционного слоя в дорожной одежде, равна степени изменения допустимой глубины оттаивания грунтов дорожного основания. Показано, что термическое сопротивление теплоизоляционного слоя дорожной одежды прямо пропорционально единице термического сопротивления талого слоя грунта дорожного основания, и обратно пропорционально числу Био, допускающего оттаивание грунта на заданную глубину.</w:t>
      </w:r>
    </w:p>
    <w:p w:rsidR="00BD43A8" w:rsidRPr="000E2FD9" w:rsidRDefault="00BD43A8" w:rsidP="00BD43A8">
      <w:pPr>
        <w:spacing w:after="0" w:line="240" w:lineRule="auto"/>
        <w:ind w:right="-1" w:firstLine="567"/>
        <w:jc w:val="both"/>
        <w:rPr>
          <w:rFonts w:ascii="Times New Roman" w:eastAsia="Times New Roman" w:hAnsi="Times New Roman" w:cs="Times New Roman"/>
          <w:sz w:val="24"/>
          <w:szCs w:val="24"/>
          <w:lang w:eastAsia="ru-RU"/>
        </w:rPr>
      </w:pPr>
      <w:r w:rsidRPr="000E2FD9">
        <w:rPr>
          <w:rFonts w:ascii="Times New Roman" w:eastAsia="Times New Roman" w:hAnsi="Times New Roman" w:cs="Times New Roman"/>
          <w:noProof/>
          <w:sz w:val="24"/>
          <w:szCs w:val="24"/>
          <w:lang w:eastAsia="ru-RU"/>
        </w:rPr>
        <w:lastRenderedPageBreak/>
        <w:drawing>
          <wp:anchor distT="0" distB="0" distL="114300" distR="114300" simplePos="0" relativeHeight="251659264" behindDoc="0" locked="0" layoutInCell="1" allowOverlap="1" wp14:anchorId="41C2AF35" wp14:editId="64C86C2D">
            <wp:simplePos x="0" y="0"/>
            <wp:positionH relativeFrom="margin">
              <wp:align>center</wp:align>
            </wp:positionH>
            <wp:positionV relativeFrom="paragraph">
              <wp:posOffset>857250</wp:posOffset>
            </wp:positionV>
            <wp:extent cx="2400300" cy="1922145"/>
            <wp:effectExtent l="0" t="0" r="0" b="190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0300" cy="1922145"/>
                    </a:xfrm>
                    <a:prstGeom prst="rect">
                      <a:avLst/>
                    </a:prstGeom>
                    <a:noFill/>
                  </pic:spPr>
                </pic:pic>
              </a:graphicData>
            </a:graphic>
            <wp14:sizeRelH relativeFrom="margin">
              <wp14:pctWidth>0</wp14:pctWidth>
            </wp14:sizeRelH>
            <wp14:sizeRelV relativeFrom="margin">
              <wp14:pctHeight>0</wp14:pctHeight>
            </wp14:sizeRelV>
          </wp:anchor>
        </w:drawing>
      </w:r>
      <w:r w:rsidRPr="000E2FD9">
        <w:rPr>
          <w:rFonts w:ascii="Times New Roman" w:eastAsia="Times New Roman" w:hAnsi="Times New Roman" w:cs="Times New Roman"/>
          <w:sz w:val="24"/>
          <w:szCs w:val="24"/>
          <w:lang w:eastAsia="ru-RU"/>
        </w:rPr>
        <w:t>Получены инженерные зависимости, позволяющие оценить влияние основных факторов теплообмена и теплофизических свойств подстилающих грунтов, на выбор строительных материалов при проектировании дорог в криолитозоне на участках с различными геокриологическими условиями</w:t>
      </w:r>
      <w:r>
        <w:rPr>
          <w:rFonts w:ascii="Times New Roman" w:eastAsia="Times New Roman" w:hAnsi="Times New Roman" w:cs="Times New Roman"/>
          <w:sz w:val="24"/>
          <w:szCs w:val="24"/>
          <w:lang w:eastAsia="ru-RU"/>
        </w:rPr>
        <w:t xml:space="preserve"> (рис. 1)</w:t>
      </w:r>
      <w:r w:rsidRPr="000E2FD9">
        <w:rPr>
          <w:rFonts w:ascii="Times New Roman" w:eastAsia="Times New Roman" w:hAnsi="Times New Roman" w:cs="Times New Roman"/>
          <w:sz w:val="24"/>
          <w:szCs w:val="24"/>
          <w:lang w:eastAsia="ru-RU"/>
        </w:rPr>
        <w:t>.</w:t>
      </w:r>
    </w:p>
    <w:p w:rsidR="00BD43A8" w:rsidRPr="000E2FD9" w:rsidRDefault="00BD43A8" w:rsidP="00BD43A8">
      <w:pPr>
        <w:spacing w:after="0" w:line="240" w:lineRule="auto"/>
        <w:ind w:right="-1" w:firstLine="567"/>
        <w:jc w:val="both"/>
        <w:rPr>
          <w:rFonts w:ascii="Times New Roman" w:eastAsia="Times New Roman" w:hAnsi="Times New Roman" w:cs="Times New Roman"/>
          <w:sz w:val="24"/>
          <w:szCs w:val="24"/>
          <w:lang w:eastAsia="ru-RU"/>
        </w:rPr>
      </w:pPr>
    </w:p>
    <w:p w:rsidR="00BD43A8" w:rsidRPr="000E2FD9" w:rsidRDefault="00BD43A8" w:rsidP="00BD43A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 1. </w:t>
      </w:r>
      <w:r w:rsidRPr="000E2FD9">
        <w:rPr>
          <w:rFonts w:ascii="Times New Roman" w:eastAsia="Times New Roman" w:hAnsi="Times New Roman" w:cs="Times New Roman"/>
          <w:sz w:val="24"/>
          <w:szCs w:val="24"/>
          <w:lang w:eastAsia="ru-RU"/>
        </w:rPr>
        <w:t>Степень изменения термического сопротивления «m» в зависимости от степени изменения допустимой глубины оттаивания грунтов «k» и различных значениях базовой величины «h1» при значении комплекса (Fo/St): 1 = 2,0; 2 = 4,0.</w:t>
      </w:r>
    </w:p>
    <w:p w:rsidR="00BD43A8" w:rsidRPr="000E2FD9" w:rsidRDefault="00BD43A8" w:rsidP="00BD43A8">
      <w:pPr>
        <w:rPr>
          <w:rFonts w:ascii="Times New Roman" w:hAnsi="Times New Roman" w:cs="Times New Roman"/>
          <w:sz w:val="24"/>
          <w:szCs w:val="24"/>
        </w:rPr>
      </w:pPr>
    </w:p>
    <w:p w:rsidR="00BD43A8" w:rsidRPr="00660CC6" w:rsidRDefault="00BD43A8" w:rsidP="00BD43A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1.2.   </w:t>
      </w:r>
      <w:r w:rsidRPr="00660CC6">
        <w:rPr>
          <w:rFonts w:ascii="Times New Roman" w:hAnsi="Times New Roman" w:cs="Times New Roman"/>
          <w:sz w:val="24"/>
          <w:szCs w:val="24"/>
        </w:rPr>
        <w:t>В целях повышения эффективности контроля за негативными геокриологическими процес</w:t>
      </w:r>
      <w:r>
        <w:rPr>
          <w:rFonts w:ascii="Times New Roman" w:hAnsi="Times New Roman" w:cs="Times New Roman"/>
          <w:sz w:val="24"/>
          <w:szCs w:val="24"/>
        </w:rPr>
        <w:t>с</w:t>
      </w:r>
      <w:r w:rsidRPr="00660CC6">
        <w:rPr>
          <w:rFonts w:ascii="Times New Roman" w:hAnsi="Times New Roman" w:cs="Times New Roman"/>
          <w:sz w:val="24"/>
          <w:szCs w:val="24"/>
        </w:rPr>
        <w:t>ами в основаниях инженерных сооружений,</w:t>
      </w:r>
      <w:r>
        <w:rPr>
          <w:rFonts w:ascii="Times New Roman" w:hAnsi="Times New Roman" w:cs="Times New Roman"/>
          <w:sz w:val="24"/>
          <w:szCs w:val="24"/>
        </w:rPr>
        <w:t xml:space="preserve"> </w:t>
      </w:r>
      <w:r w:rsidRPr="00660CC6">
        <w:rPr>
          <w:rFonts w:ascii="Times New Roman" w:hAnsi="Times New Roman" w:cs="Times New Roman"/>
          <w:sz w:val="24"/>
          <w:szCs w:val="24"/>
        </w:rPr>
        <w:t xml:space="preserve">расположенных в криолитозоне, предлагается новый подход к мониторингу мерзлотной обстановки на основе применения </w:t>
      </w:r>
      <w:r w:rsidRPr="0037225B">
        <w:rPr>
          <w:rFonts w:ascii="Times New Roman" w:hAnsi="Times New Roman" w:cs="Times New Roman"/>
          <w:sz w:val="24"/>
          <w:szCs w:val="24"/>
        </w:rPr>
        <w:t>масштабируемых логгерных систем с удаленным управлением режимами наблюдений</w:t>
      </w:r>
      <w:r w:rsidRPr="00660CC6">
        <w:rPr>
          <w:rFonts w:ascii="Times New Roman" w:hAnsi="Times New Roman" w:cs="Times New Roman"/>
          <w:sz w:val="24"/>
          <w:szCs w:val="24"/>
        </w:rPr>
        <w:t xml:space="preserve">, рассчитанный на возможность коллективного пользования и удаленного управления режимами наблюдений (рис. </w:t>
      </w:r>
      <w:r>
        <w:rPr>
          <w:rFonts w:ascii="Times New Roman" w:hAnsi="Times New Roman" w:cs="Times New Roman"/>
          <w:sz w:val="24"/>
          <w:szCs w:val="24"/>
        </w:rPr>
        <w:t>2</w:t>
      </w:r>
      <w:r w:rsidRPr="00660CC6">
        <w:rPr>
          <w:rFonts w:ascii="Times New Roman" w:hAnsi="Times New Roman" w:cs="Times New Roman"/>
          <w:sz w:val="24"/>
          <w:szCs w:val="24"/>
        </w:rPr>
        <w:t xml:space="preserve"> и </w:t>
      </w:r>
      <w:r>
        <w:rPr>
          <w:rFonts w:ascii="Times New Roman" w:hAnsi="Times New Roman" w:cs="Times New Roman"/>
          <w:sz w:val="24"/>
          <w:szCs w:val="24"/>
        </w:rPr>
        <w:t>3</w:t>
      </w:r>
      <w:r w:rsidRPr="00660CC6">
        <w:rPr>
          <w:rFonts w:ascii="Times New Roman" w:hAnsi="Times New Roman" w:cs="Times New Roman"/>
          <w:sz w:val="24"/>
          <w:szCs w:val="24"/>
        </w:rPr>
        <w:t xml:space="preserve">). </w:t>
      </w:r>
    </w:p>
    <w:p w:rsidR="00BD43A8" w:rsidRDefault="00BD43A8" w:rsidP="00BD43A8">
      <w:pPr>
        <w:spacing w:after="0" w:line="240" w:lineRule="auto"/>
        <w:ind w:firstLine="709"/>
        <w:jc w:val="both"/>
        <w:rPr>
          <w:rFonts w:ascii="Times New Roman" w:hAnsi="Times New Roman" w:cs="Times New Roman"/>
          <w:sz w:val="24"/>
          <w:szCs w:val="24"/>
        </w:rPr>
      </w:pPr>
      <w:r w:rsidRPr="00660CC6">
        <w:rPr>
          <w:rFonts w:ascii="Times New Roman" w:hAnsi="Times New Roman" w:cs="Times New Roman"/>
          <w:sz w:val="24"/>
          <w:szCs w:val="24"/>
        </w:rPr>
        <w:t>Для реализации предлагаемого подхода создано специализированное программно-аппаратное обеспечение скважинного мониторинга температурного состояния и динамики пьезометрических уровней в грунтовых основаниях и породном окружении сооружений.</w:t>
      </w:r>
    </w:p>
    <w:p w:rsidR="00BD43A8" w:rsidRDefault="00BD43A8" w:rsidP="00BD43A8">
      <w:pPr>
        <w:spacing w:after="0" w:line="240" w:lineRule="auto"/>
        <w:ind w:right="-1"/>
        <w:jc w:val="both"/>
        <w:rPr>
          <w:rFonts w:ascii="Times New Roman" w:eastAsia="Times New Roman" w:hAnsi="Times New Roman" w:cs="Times New Roman"/>
          <w:sz w:val="24"/>
          <w:szCs w:val="24"/>
          <w:lang w:eastAsia="ru-RU"/>
        </w:rPr>
      </w:pPr>
    </w:p>
    <w:p w:rsidR="00BD43A8" w:rsidRPr="000E2FD9" w:rsidRDefault="00BD43A8" w:rsidP="00BD43A8">
      <w:pPr>
        <w:spacing w:after="0" w:line="240" w:lineRule="auto"/>
        <w:ind w:right="-1" w:firstLine="708"/>
        <w:jc w:val="both"/>
        <w:rPr>
          <w:rFonts w:ascii="Times New Roman" w:eastAsia="Times New Roman" w:hAnsi="Times New Roman" w:cs="Times New Roman"/>
          <w:sz w:val="24"/>
          <w:szCs w:val="24"/>
          <w:lang w:eastAsia="ru-RU"/>
        </w:rPr>
      </w:pPr>
      <w:r w:rsidRPr="00BC1C02">
        <w:rPr>
          <w:rFonts w:ascii="Times New Roman" w:eastAsia="Times New Roman" w:hAnsi="Times New Roman" w:cs="Times New Roman"/>
          <w:b/>
          <w:sz w:val="24"/>
          <w:szCs w:val="24"/>
          <w:lang w:eastAsia="ru-RU"/>
        </w:rPr>
        <w:t>Публикация</w:t>
      </w:r>
      <w:r w:rsidRPr="000E2FD9">
        <w:rPr>
          <w:rFonts w:ascii="Times New Roman" w:eastAsia="Times New Roman" w:hAnsi="Times New Roman" w:cs="Times New Roman"/>
          <w:sz w:val="24"/>
          <w:szCs w:val="24"/>
          <w:lang w:eastAsia="ru-RU"/>
        </w:rPr>
        <w:t>: Галкин А.Ф., Плотников Н.А. Выбор строительного материала для теплоизоляционного слоя дорожной одежды //Строительные материалы. 2023. №9. С. 57-64 DOI: 10.31659/0585-430X-2023-817-9-57-64. Импорт-фактор РИНЦ – 1,0.</w:t>
      </w:r>
    </w:p>
    <w:p w:rsidR="00BD43A8" w:rsidRDefault="00BD43A8" w:rsidP="00BD43A8">
      <w:pPr>
        <w:spacing w:after="0" w:line="240" w:lineRule="auto"/>
        <w:ind w:firstLine="709"/>
        <w:jc w:val="both"/>
        <w:rPr>
          <w:rFonts w:ascii="Times New Roman" w:hAnsi="Times New Roman" w:cs="Times New Roman"/>
          <w:sz w:val="24"/>
          <w:szCs w:val="2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BD43A8" w:rsidTr="004A5859">
        <w:tc>
          <w:tcPr>
            <w:tcW w:w="5097" w:type="dxa"/>
          </w:tcPr>
          <w:p w:rsidR="00BD43A8" w:rsidRDefault="00BD43A8" w:rsidP="004A5859">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7EAF813" wp14:editId="0C3BE92A">
                  <wp:extent cx="2774950" cy="2002155"/>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477" cy="2024902"/>
                          </a:xfrm>
                          <a:prstGeom prst="rect">
                            <a:avLst/>
                          </a:prstGeom>
                          <a:noFill/>
                        </pic:spPr>
                      </pic:pic>
                    </a:graphicData>
                  </a:graphic>
                </wp:inline>
              </w:drawing>
            </w:r>
          </w:p>
        </w:tc>
        <w:tc>
          <w:tcPr>
            <w:tcW w:w="5098" w:type="dxa"/>
          </w:tcPr>
          <w:p w:rsidR="00BD43A8" w:rsidRDefault="00BD43A8" w:rsidP="004A5859">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16CB843" wp14:editId="72E5D188">
                  <wp:extent cx="2908300" cy="1975485"/>
                  <wp:effectExtent l="0" t="0" r="635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1470" cy="1998016"/>
                          </a:xfrm>
                          <a:prstGeom prst="rect">
                            <a:avLst/>
                          </a:prstGeom>
                          <a:noFill/>
                        </pic:spPr>
                      </pic:pic>
                    </a:graphicData>
                  </a:graphic>
                </wp:inline>
              </w:drawing>
            </w:r>
          </w:p>
        </w:tc>
      </w:tr>
      <w:tr w:rsidR="00BD43A8" w:rsidTr="004A5859">
        <w:tc>
          <w:tcPr>
            <w:tcW w:w="5097" w:type="dxa"/>
          </w:tcPr>
          <w:p w:rsidR="00BD43A8" w:rsidRPr="00660CC6" w:rsidRDefault="00BD43A8" w:rsidP="004A5859">
            <w:pPr>
              <w:ind w:firstLine="709"/>
              <w:jc w:val="both"/>
              <w:rPr>
                <w:rFonts w:ascii="Times New Roman" w:eastAsia="Times New Roman" w:hAnsi="Times New Roman" w:cs="Times New Roman"/>
                <w:color w:val="000000"/>
                <w:sz w:val="24"/>
                <w:szCs w:val="24"/>
                <w:lang w:eastAsia="ru-RU"/>
              </w:rPr>
            </w:pPr>
            <w:r w:rsidRPr="00660CC6">
              <w:rPr>
                <w:rFonts w:ascii="Times New Roman" w:eastAsia="Times New Roman" w:hAnsi="Times New Roman" w:cs="Times New Roman"/>
                <w:color w:val="000000"/>
                <w:sz w:val="24"/>
                <w:szCs w:val="24"/>
                <w:lang w:eastAsia="ru-RU"/>
              </w:rPr>
              <w:t xml:space="preserve">Рис. </w:t>
            </w:r>
            <w:r>
              <w:rPr>
                <w:rFonts w:ascii="Times New Roman" w:eastAsia="Times New Roman" w:hAnsi="Times New Roman" w:cs="Times New Roman"/>
                <w:color w:val="000000"/>
                <w:sz w:val="24"/>
                <w:szCs w:val="24"/>
                <w:lang w:eastAsia="ru-RU"/>
              </w:rPr>
              <w:t>2.</w:t>
            </w:r>
            <w:r w:rsidRPr="00660CC6">
              <w:rPr>
                <w:rFonts w:ascii="Times New Roman" w:eastAsia="Times New Roman" w:hAnsi="Times New Roman" w:cs="Times New Roman"/>
                <w:color w:val="000000"/>
                <w:sz w:val="24"/>
                <w:szCs w:val="24"/>
                <w:lang w:eastAsia="ru-RU"/>
              </w:rPr>
              <w:t xml:space="preserve"> Структурная схема сбора и управления данными скважинных автоматизированных измерений  </w:t>
            </w:r>
          </w:p>
          <w:p w:rsidR="00BD43A8" w:rsidRDefault="00BD43A8" w:rsidP="004A5859">
            <w:pPr>
              <w:jc w:val="both"/>
              <w:rPr>
                <w:rFonts w:ascii="Times New Roman" w:hAnsi="Times New Roman" w:cs="Times New Roman"/>
                <w:sz w:val="24"/>
                <w:szCs w:val="24"/>
              </w:rPr>
            </w:pPr>
          </w:p>
        </w:tc>
        <w:tc>
          <w:tcPr>
            <w:tcW w:w="5098" w:type="dxa"/>
          </w:tcPr>
          <w:p w:rsidR="00BD43A8" w:rsidRDefault="00BD43A8" w:rsidP="004A5859">
            <w:pPr>
              <w:jc w:val="both"/>
              <w:rPr>
                <w:rFonts w:ascii="Times New Roman" w:hAnsi="Times New Roman" w:cs="Times New Roman"/>
                <w:sz w:val="24"/>
                <w:szCs w:val="24"/>
              </w:rPr>
            </w:pPr>
            <w:r w:rsidRPr="003C5265">
              <w:rPr>
                <w:rFonts w:ascii="Times New Roman" w:hAnsi="Times New Roman" w:cs="Times New Roman"/>
                <w:sz w:val="24"/>
                <w:szCs w:val="24"/>
              </w:rPr>
              <w:t xml:space="preserve">Рис. </w:t>
            </w:r>
            <w:r>
              <w:rPr>
                <w:rFonts w:ascii="Times New Roman" w:hAnsi="Times New Roman" w:cs="Times New Roman"/>
                <w:sz w:val="24"/>
                <w:szCs w:val="24"/>
              </w:rPr>
              <w:t>3.</w:t>
            </w:r>
            <w:r w:rsidRPr="003C5265">
              <w:rPr>
                <w:rFonts w:ascii="Times New Roman" w:hAnsi="Times New Roman" w:cs="Times New Roman"/>
                <w:sz w:val="24"/>
                <w:szCs w:val="24"/>
              </w:rPr>
              <w:t xml:space="preserve"> Аппаратура сбора и передачи данных (логгеры для замеров, ключи   для их запуска измерений, термогирлянда с пьезометром)</w:t>
            </w:r>
          </w:p>
        </w:tc>
      </w:tr>
    </w:tbl>
    <w:p w:rsidR="00BD43A8" w:rsidRPr="003C5265" w:rsidRDefault="00BD43A8" w:rsidP="00BD43A8">
      <w:pPr>
        <w:pStyle w:val="1"/>
        <w:jc w:val="both"/>
        <w:rPr>
          <w:sz w:val="24"/>
          <w:szCs w:val="24"/>
        </w:rPr>
      </w:pPr>
      <w:r w:rsidRPr="003C5265">
        <w:rPr>
          <w:sz w:val="24"/>
          <w:szCs w:val="24"/>
        </w:rPr>
        <w:lastRenderedPageBreak/>
        <w:t xml:space="preserve">          Программно-аппаратный комплекс системы мониторинга состояния грунтов защищен патентом РФ № 2791945 от 13.04 2023 г., задействован в различных вариантах на многочисленных объектах работ ИМЗ СОРАН в Западной Якутии. Разработанное программное обеспечение находится в стадии регистрации.</w:t>
      </w:r>
    </w:p>
    <w:p w:rsidR="00BD43A8" w:rsidRPr="00660CC6" w:rsidRDefault="00BD43A8" w:rsidP="00BD43A8">
      <w:pPr>
        <w:spacing w:after="0" w:line="240" w:lineRule="auto"/>
        <w:ind w:firstLine="708"/>
        <w:jc w:val="both"/>
        <w:rPr>
          <w:rFonts w:ascii="Times New Roman" w:hAnsi="Times New Roman" w:cs="Times New Roman"/>
          <w:sz w:val="24"/>
          <w:szCs w:val="24"/>
        </w:rPr>
      </w:pPr>
      <w:r w:rsidRPr="00660CC6">
        <w:rPr>
          <w:rFonts w:ascii="Times New Roman" w:hAnsi="Times New Roman" w:cs="Times New Roman"/>
          <w:sz w:val="24"/>
          <w:szCs w:val="24"/>
        </w:rPr>
        <w:t xml:space="preserve">В состав системы мониторинга состояния грунтов входят автономные цифровые логгеры, которые по заранее установленной программе включаются в </w:t>
      </w:r>
      <w:r>
        <w:rPr>
          <w:rFonts w:ascii="Times New Roman" w:hAnsi="Times New Roman" w:cs="Times New Roman"/>
          <w:sz w:val="24"/>
          <w:szCs w:val="24"/>
        </w:rPr>
        <w:t>зада</w:t>
      </w:r>
      <w:r w:rsidRPr="00660CC6">
        <w:rPr>
          <w:rFonts w:ascii="Times New Roman" w:hAnsi="Times New Roman" w:cs="Times New Roman"/>
          <w:sz w:val="24"/>
          <w:szCs w:val="24"/>
        </w:rPr>
        <w:t>нное время</w:t>
      </w:r>
      <w:r>
        <w:rPr>
          <w:rFonts w:ascii="Times New Roman" w:hAnsi="Times New Roman" w:cs="Times New Roman"/>
          <w:sz w:val="24"/>
          <w:szCs w:val="24"/>
        </w:rPr>
        <w:t xml:space="preserve"> и </w:t>
      </w:r>
      <w:r w:rsidRPr="00660CC6">
        <w:rPr>
          <w:rFonts w:ascii="Times New Roman" w:hAnsi="Times New Roman" w:cs="Times New Roman"/>
          <w:sz w:val="24"/>
          <w:szCs w:val="24"/>
        </w:rPr>
        <w:t>проводят опрос датчиков</w:t>
      </w:r>
      <w:r>
        <w:rPr>
          <w:rFonts w:ascii="Times New Roman" w:hAnsi="Times New Roman" w:cs="Times New Roman"/>
          <w:sz w:val="24"/>
          <w:szCs w:val="24"/>
        </w:rPr>
        <w:t>.</w:t>
      </w:r>
      <w:r w:rsidRPr="00E774FD">
        <w:t xml:space="preserve"> </w:t>
      </w:r>
      <w:r>
        <w:rPr>
          <w:rFonts w:ascii="Times New Roman" w:hAnsi="Times New Roman" w:cs="Times New Roman"/>
          <w:sz w:val="24"/>
          <w:szCs w:val="24"/>
        </w:rPr>
        <w:t>Полученные д</w:t>
      </w:r>
      <w:r w:rsidRPr="00E774FD">
        <w:rPr>
          <w:rFonts w:ascii="Times New Roman" w:hAnsi="Times New Roman" w:cs="Times New Roman"/>
          <w:sz w:val="24"/>
          <w:szCs w:val="24"/>
        </w:rPr>
        <w:t>анные передаются (GPRS) на удаленный сервер и сохраняются в базе данных</w:t>
      </w:r>
      <w:r>
        <w:rPr>
          <w:rFonts w:ascii="Times New Roman" w:hAnsi="Times New Roman" w:cs="Times New Roman"/>
          <w:sz w:val="24"/>
          <w:szCs w:val="24"/>
        </w:rPr>
        <w:t xml:space="preserve"> </w:t>
      </w:r>
      <w:r w:rsidRPr="00660CC6">
        <w:rPr>
          <w:rFonts w:ascii="Times New Roman" w:hAnsi="Times New Roman" w:cs="Times New Roman"/>
          <w:sz w:val="24"/>
          <w:szCs w:val="24"/>
        </w:rPr>
        <w:t xml:space="preserve">и переходят в режим минимального энергопотребления до следующего </w:t>
      </w:r>
      <w:r>
        <w:rPr>
          <w:rFonts w:ascii="Times New Roman" w:hAnsi="Times New Roman" w:cs="Times New Roman"/>
          <w:sz w:val="24"/>
          <w:szCs w:val="24"/>
        </w:rPr>
        <w:t>цикла измерений.</w:t>
      </w:r>
      <w:r w:rsidRPr="00660CC6">
        <w:rPr>
          <w:rFonts w:ascii="Times New Roman" w:hAnsi="Times New Roman" w:cs="Times New Roman"/>
          <w:sz w:val="24"/>
          <w:szCs w:val="24"/>
        </w:rPr>
        <w:t xml:space="preserve"> </w:t>
      </w:r>
    </w:p>
    <w:p w:rsidR="00BD43A8" w:rsidRPr="00660CC6" w:rsidRDefault="00BD43A8" w:rsidP="00BD43A8">
      <w:pPr>
        <w:spacing w:after="0" w:line="240" w:lineRule="auto"/>
        <w:ind w:firstLine="708"/>
        <w:jc w:val="both"/>
        <w:rPr>
          <w:rFonts w:ascii="Times New Roman" w:hAnsi="Times New Roman" w:cs="Times New Roman"/>
          <w:sz w:val="24"/>
          <w:szCs w:val="24"/>
        </w:rPr>
      </w:pPr>
      <w:r w:rsidRPr="00E774FD">
        <w:rPr>
          <w:rFonts w:ascii="Times New Roman" w:hAnsi="Times New Roman" w:cs="Times New Roman"/>
          <w:sz w:val="24"/>
          <w:szCs w:val="24"/>
        </w:rPr>
        <w:t xml:space="preserve">В аномальных случаях система начинает работать </w:t>
      </w:r>
      <w:r w:rsidRPr="00660CC6">
        <w:rPr>
          <w:rFonts w:ascii="Times New Roman" w:hAnsi="Times New Roman" w:cs="Times New Roman"/>
          <w:sz w:val="24"/>
          <w:szCs w:val="24"/>
        </w:rPr>
        <w:t xml:space="preserve">по специальному алгоритму, который подразумевает ускоренный режим опроса датчиков, режим оповещения через службу передачи данных </w:t>
      </w:r>
      <w:r w:rsidRPr="00660CC6">
        <w:rPr>
          <w:rFonts w:ascii="Times New Roman" w:hAnsi="Times New Roman" w:cs="Times New Roman"/>
          <w:sz w:val="24"/>
          <w:szCs w:val="24"/>
          <w:lang w:val="en-US"/>
        </w:rPr>
        <w:t>GPRS</w:t>
      </w:r>
      <w:r w:rsidRPr="00660CC6">
        <w:rPr>
          <w:rFonts w:ascii="Times New Roman" w:hAnsi="Times New Roman" w:cs="Times New Roman"/>
          <w:sz w:val="24"/>
          <w:szCs w:val="24"/>
        </w:rPr>
        <w:t xml:space="preserve"> и др. </w:t>
      </w:r>
    </w:p>
    <w:p w:rsidR="00BD43A8" w:rsidRDefault="00BD43A8" w:rsidP="00BD43A8">
      <w:pPr>
        <w:tabs>
          <w:tab w:val="left" w:pos="6591"/>
        </w:tabs>
        <w:spacing w:after="0" w:line="240" w:lineRule="auto"/>
        <w:jc w:val="both"/>
        <w:rPr>
          <w:rFonts w:ascii="Times New Roman" w:hAnsi="Times New Roman" w:cs="Times New Roman"/>
          <w:sz w:val="24"/>
          <w:szCs w:val="24"/>
        </w:rPr>
      </w:pPr>
      <w:r w:rsidRPr="00660CC6">
        <w:rPr>
          <w:rFonts w:ascii="Times New Roman" w:hAnsi="Times New Roman" w:cs="Times New Roman"/>
          <w:sz w:val="24"/>
          <w:szCs w:val="24"/>
        </w:rPr>
        <w:t xml:space="preserve">          Программная часть системы мониторинга представлена </w:t>
      </w:r>
      <w:r>
        <w:rPr>
          <w:rFonts w:ascii="Times New Roman" w:hAnsi="Times New Roman" w:cs="Times New Roman"/>
          <w:sz w:val="24"/>
          <w:szCs w:val="24"/>
        </w:rPr>
        <w:t>разработанным</w:t>
      </w:r>
      <w:r w:rsidRPr="00660CC6">
        <w:rPr>
          <w:rFonts w:ascii="Times New Roman" w:hAnsi="Times New Roman" w:cs="Times New Roman"/>
          <w:sz w:val="24"/>
          <w:szCs w:val="24"/>
        </w:rPr>
        <w:t xml:space="preserve"> комплексом «DaWoodSync», который включает</w:t>
      </w:r>
      <w:r>
        <w:rPr>
          <w:rFonts w:ascii="Times New Roman" w:hAnsi="Times New Roman" w:cs="Times New Roman"/>
          <w:sz w:val="24"/>
          <w:szCs w:val="24"/>
        </w:rPr>
        <w:t xml:space="preserve">, </w:t>
      </w:r>
      <w:r w:rsidRPr="00660CC6">
        <w:rPr>
          <w:rFonts w:ascii="Times New Roman" w:hAnsi="Times New Roman" w:cs="Times New Roman"/>
          <w:sz w:val="24"/>
          <w:szCs w:val="24"/>
        </w:rPr>
        <w:t>базу данных,</w:t>
      </w:r>
      <w:r>
        <w:rPr>
          <w:rFonts w:ascii="Times New Roman" w:hAnsi="Times New Roman" w:cs="Times New Roman"/>
          <w:sz w:val="24"/>
          <w:szCs w:val="24"/>
        </w:rPr>
        <w:t xml:space="preserve"> </w:t>
      </w:r>
      <w:r w:rsidRPr="00660CC6">
        <w:rPr>
          <w:rFonts w:ascii="Times New Roman" w:hAnsi="Times New Roman" w:cs="Times New Roman"/>
          <w:sz w:val="24"/>
          <w:szCs w:val="24"/>
        </w:rPr>
        <w:t xml:space="preserve">программу рабочий станции в среде </w:t>
      </w:r>
      <w:r w:rsidRPr="00660CC6">
        <w:rPr>
          <w:rFonts w:ascii="Times New Roman" w:hAnsi="Times New Roman" w:cs="Times New Roman"/>
          <w:sz w:val="24"/>
          <w:szCs w:val="24"/>
          <w:lang w:val="en-US"/>
        </w:rPr>
        <w:t>OC</w:t>
      </w:r>
      <w:r w:rsidRPr="00660CC6">
        <w:rPr>
          <w:rFonts w:ascii="Times New Roman" w:hAnsi="Times New Roman" w:cs="Times New Roman"/>
          <w:sz w:val="24"/>
          <w:szCs w:val="24"/>
        </w:rPr>
        <w:t xml:space="preserve"> </w:t>
      </w:r>
      <w:r w:rsidRPr="00660CC6">
        <w:rPr>
          <w:rFonts w:ascii="Times New Roman" w:hAnsi="Times New Roman" w:cs="Times New Roman"/>
          <w:sz w:val="24"/>
          <w:szCs w:val="24"/>
          <w:lang w:val="en-US"/>
        </w:rPr>
        <w:t>Windows</w:t>
      </w:r>
      <w:r>
        <w:rPr>
          <w:rFonts w:ascii="Times New Roman" w:hAnsi="Times New Roman" w:cs="Times New Roman"/>
          <w:sz w:val="24"/>
          <w:szCs w:val="24"/>
        </w:rPr>
        <w:t xml:space="preserve"> и </w:t>
      </w:r>
      <w:r w:rsidRPr="00660CC6">
        <w:rPr>
          <w:rFonts w:ascii="Times New Roman" w:hAnsi="Times New Roman" w:cs="Times New Roman"/>
          <w:sz w:val="24"/>
          <w:szCs w:val="24"/>
        </w:rPr>
        <w:t xml:space="preserve">мобильное приложение DaWoodSync для контроля и управления режимами измерений  </w:t>
      </w:r>
    </w:p>
    <w:p w:rsidR="00BD43A8" w:rsidRPr="00660CC6" w:rsidRDefault="00BD43A8" w:rsidP="00BD43A8">
      <w:pPr>
        <w:tabs>
          <w:tab w:val="left" w:pos="659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0CC6">
        <w:rPr>
          <w:rFonts w:ascii="Times New Roman" w:hAnsi="Times New Roman" w:cs="Times New Roman"/>
          <w:i/>
          <w:iCs/>
          <w:sz w:val="24"/>
          <w:szCs w:val="24"/>
        </w:rPr>
        <w:t xml:space="preserve">Область возможного использования.   </w:t>
      </w:r>
      <w:r w:rsidRPr="00660CC6">
        <w:rPr>
          <w:rFonts w:ascii="Times New Roman" w:hAnsi="Times New Roman" w:cs="Times New Roman"/>
          <w:sz w:val="24"/>
          <w:szCs w:val="24"/>
        </w:rPr>
        <w:t>Объекты горнодобывающей и гидроэнергетической промышленности, в т.ч. хвостохранилища жидких отходов, плотины и водохранилища, основания инженерных сооружений и объектов городской инфраструктуры</w:t>
      </w:r>
      <w:r>
        <w:rPr>
          <w:rFonts w:ascii="Times New Roman" w:hAnsi="Times New Roman" w:cs="Times New Roman"/>
          <w:sz w:val="24"/>
          <w:szCs w:val="24"/>
        </w:rPr>
        <w:t xml:space="preserve"> в криолитозоне</w:t>
      </w:r>
      <w:r w:rsidRPr="00660CC6">
        <w:rPr>
          <w:rFonts w:ascii="Times New Roman" w:hAnsi="Times New Roman" w:cs="Times New Roman"/>
          <w:sz w:val="24"/>
          <w:szCs w:val="24"/>
        </w:rPr>
        <w:t xml:space="preserve">. </w:t>
      </w:r>
    </w:p>
    <w:p w:rsidR="00BD43A8" w:rsidRDefault="00BD43A8" w:rsidP="00BD43A8">
      <w:pPr>
        <w:spacing w:after="0" w:line="240" w:lineRule="auto"/>
        <w:ind w:firstLine="708"/>
        <w:jc w:val="both"/>
        <w:rPr>
          <w:rFonts w:ascii="Times New Roman" w:hAnsi="Times New Roman" w:cs="Times New Roman"/>
          <w:sz w:val="24"/>
          <w:szCs w:val="24"/>
        </w:rPr>
      </w:pPr>
      <w:r w:rsidRPr="00660CC6">
        <w:rPr>
          <w:rFonts w:ascii="Times New Roman" w:hAnsi="Times New Roman" w:cs="Times New Roman"/>
          <w:i/>
          <w:iCs/>
          <w:sz w:val="24"/>
          <w:szCs w:val="24"/>
        </w:rPr>
        <w:t>Разработка является патентоспособной и нуждается в патентной защите   ряда ее компонентов.</w:t>
      </w:r>
      <w:r w:rsidRPr="00660CC6">
        <w:rPr>
          <w:rFonts w:ascii="Times New Roman" w:hAnsi="Times New Roman" w:cs="Times New Roman"/>
          <w:sz w:val="24"/>
          <w:szCs w:val="24"/>
        </w:rPr>
        <w:t xml:space="preserve"> </w:t>
      </w:r>
      <w:r>
        <w:rPr>
          <w:rFonts w:ascii="Times New Roman" w:hAnsi="Times New Roman" w:cs="Times New Roman"/>
          <w:sz w:val="24"/>
          <w:szCs w:val="24"/>
        </w:rPr>
        <w:t>П</w:t>
      </w:r>
      <w:r w:rsidRPr="00360863">
        <w:rPr>
          <w:rFonts w:ascii="Times New Roman" w:hAnsi="Times New Roman" w:cs="Times New Roman"/>
          <w:sz w:val="24"/>
          <w:szCs w:val="24"/>
        </w:rPr>
        <w:t>равообладатель</w:t>
      </w:r>
      <w:r w:rsidRPr="00660CC6">
        <w:rPr>
          <w:rFonts w:ascii="Times New Roman" w:hAnsi="Times New Roman" w:cs="Times New Roman"/>
          <w:i/>
          <w:iCs/>
          <w:sz w:val="24"/>
          <w:szCs w:val="24"/>
        </w:rPr>
        <w:t>:</w:t>
      </w:r>
      <w:r>
        <w:rPr>
          <w:rFonts w:ascii="Times New Roman" w:hAnsi="Times New Roman" w:cs="Times New Roman"/>
          <w:sz w:val="24"/>
          <w:szCs w:val="24"/>
        </w:rPr>
        <w:t xml:space="preserve"> ИМЗ СО РАН.</w:t>
      </w:r>
    </w:p>
    <w:p w:rsidR="00BD43A8" w:rsidRDefault="00BD43A8" w:rsidP="00BD43A8">
      <w:pPr>
        <w:spacing w:after="0" w:line="240" w:lineRule="auto"/>
        <w:ind w:firstLine="708"/>
        <w:jc w:val="both"/>
        <w:rPr>
          <w:rFonts w:ascii="Times New Roman" w:hAnsi="Times New Roman" w:cs="Times New Roman"/>
          <w:sz w:val="24"/>
          <w:szCs w:val="24"/>
        </w:rPr>
      </w:pPr>
    </w:p>
    <w:p w:rsidR="00BD43A8" w:rsidRDefault="00BD43A8" w:rsidP="00BD43A8">
      <w:pPr>
        <w:pStyle w:val="a6"/>
        <w:numPr>
          <w:ilvl w:val="1"/>
          <w:numId w:val="16"/>
        </w:numPr>
        <w:ind w:left="0" w:firstLine="709"/>
        <w:jc w:val="both"/>
      </w:pPr>
      <w:r>
        <w:t xml:space="preserve"> И</w:t>
      </w:r>
      <w:r w:rsidRPr="000E2FD9">
        <w:t>зучен</w:t>
      </w:r>
      <w:r>
        <w:t>а</w:t>
      </w:r>
      <w:r w:rsidRPr="000E2FD9">
        <w:t xml:space="preserve"> трансформаци</w:t>
      </w:r>
      <w:r>
        <w:t>я</w:t>
      </w:r>
      <w:r w:rsidRPr="000E2FD9">
        <w:t xml:space="preserve"> рельефа в береговой зоне арктических морей восточного сектора </w:t>
      </w:r>
      <w:r>
        <w:t>РФ</w:t>
      </w:r>
    </w:p>
    <w:p w:rsidR="00BD43A8" w:rsidRPr="000E2FD9" w:rsidRDefault="00BD43A8" w:rsidP="00BD43A8">
      <w:pPr>
        <w:pStyle w:val="a6"/>
        <w:ind w:left="113" w:firstLine="709"/>
        <w:jc w:val="both"/>
      </w:pPr>
      <w:r w:rsidRPr="000E2FD9">
        <w:t>Установлены основные закономерности развития морских береговых процессов в Арктической зоне Восточной Сибири. Изучена специфика всех береговые сегментов, их литологии, темпы эрозии, льдистость, масса обломочного материала и органического углерода, выносимая из разрушаемых берегов в акваторию Арктического бассейна. Темпы эрозии (0-25 м/год) варьируют в зависимости от объема подземного льда в береговых массивах. Создана и зарегистрирована (2023 г.) база данных</w:t>
      </w:r>
      <w:r>
        <w:t xml:space="preserve"> берегов морей Восточной Сибири (рис. 4).</w:t>
      </w:r>
      <w:r w:rsidRPr="000E2FD9">
        <w:t xml:space="preserve"> </w:t>
      </w:r>
    </w:p>
    <w:p w:rsidR="00BD43A8" w:rsidRPr="000E2FD9" w:rsidRDefault="00BD43A8" w:rsidP="00BD43A8">
      <w:pPr>
        <w:pStyle w:val="a6"/>
        <w:ind w:left="113" w:firstLine="709"/>
        <w:jc w:val="both"/>
      </w:pPr>
      <w:r w:rsidRPr="000E2FD9">
        <w:t>Расчет скоростей разрушения берегов позволяет установить, что площадь теряемой прибрежной суши этих морей составляет от 10 до 11 кв. км в год. Полученные данные позволяют обеспечить оптимальный прогноз темпов эрозии морских берегов восточного сектора Арктики, с учетом предполагаемого потепления климата.</w:t>
      </w:r>
    </w:p>
    <w:p w:rsidR="00BD43A8" w:rsidRDefault="00BD43A8" w:rsidP="00BD43A8">
      <w:pPr>
        <w:spacing w:after="0" w:line="240" w:lineRule="auto"/>
        <w:jc w:val="center"/>
        <w:rPr>
          <w:rFonts w:ascii="Times New Roman" w:hAnsi="Times New Roman" w:cs="Times New Roman"/>
          <w:iCs/>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0288" behindDoc="0" locked="0" layoutInCell="1" allowOverlap="1" wp14:anchorId="75A43D86" wp14:editId="38D925E8">
            <wp:simplePos x="0" y="0"/>
            <wp:positionH relativeFrom="margin">
              <wp:align>center</wp:align>
            </wp:positionH>
            <wp:positionV relativeFrom="paragraph">
              <wp:posOffset>0</wp:posOffset>
            </wp:positionV>
            <wp:extent cx="4072255" cy="3206750"/>
            <wp:effectExtent l="0" t="0" r="444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2255" cy="3206750"/>
                    </a:xfrm>
                    <a:prstGeom prst="rect">
                      <a:avLst/>
                    </a:prstGeom>
                    <a:noFill/>
                  </pic:spPr>
                </pic:pic>
              </a:graphicData>
            </a:graphic>
          </wp:anchor>
        </w:drawing>
      </w:r>
      <w:r>
        <w:rPr>
          <w:rFonts w:ascii="Times New Roman" w:hAnsi="Times New Roman" w:cs="Times New Roman"/>
          <w:iCs/>
          <w:sz w:val="24"/>
          <w:szCs w:val="24"/>
        </w:rPr>
        <w:t xml:space="preserve">Рис. 4. </w:t>
      </w:r>
      <w:r w:rsidRPr="000E2FD9">
        <w:rPr>
          <w:rFonts w:ascii="Times New Roman" w:hAnsi="Times New Roman" w:cs="Times New Roman"/>
          <w:iCs/>
          <w:sz w:val="24"/>
          <w:szCs w:val="24"/>
        </w:rPr>
        <w:t>Карта темпов отступания берегов морей Восточной Сибири (метры в год)</w:t>
      </w:r>
    </w:p>
    <w:p w:rsidR="00BD43A8" w:rsidRDefault="00BD43A8" w:rsidP="00BD43A8">
      <w:pPr>
        <w:spacing w:after="0" w:line="240" w:lineRule="auto"/>
        <w:jc w:val="center"/>
        <w:rPr>
          <w:rFonts w:ascii="Times New Roman" w:hAnsi="Times New Roman" w:cs="Times New Roman"/>
          <w:iCs/>
          <w:sz w:val="24"/>
          <w:szCs w:val="24"/>
        </w:rPr>
      </w:pPr>
    </w:p>
    <w:p w:rsidR="00BD43A8" w:rsidRDefault="00BD43A8" w:rsidP="00BD43A8">
      <w:pPr>
        <w:spacing w:after="0" w:line="240" w:lineRule="auto"/>
        <w:jc w:val="center"/>
        <w:rPr>
          <w:rFonts w:ascii="Times New Roman" w:hAnsi="Times New Roman" w:cs="Times New Roman"/>
          <w:iCs/>
          <w:sz w:val="24"/>
          <w:szCs w:val="24"/>
        </w:rPr>
      </w:pPr>
    </w:p>
    <w:p w:rsidR="00BD43A8" w:rsidRPr="000E2FD9" w:rsidRDefault="00BD43A8" w:rsidP="00BD43A8">
      <w:pPr>
        <w:spacing w:after="0" w:line="240" w:lineRule="auto"/>
        <w:jc w:val="both"/>
        <w:rPr>
          <w:rFonts w:ascii="Times New Roman" w:hAnsi="Times New Roman" w:cs="Times New Roman"/>
          <w:iCs/>
          <w:sz w:val="24"/>
          <w:szCs w:val="24"/>
        </w:rPr>
      </w:pPr>
      <w:r w:rsidRPr="00BC1C02">
        <w:rPr>
          <w:rFonts w:ascii="Times New Roman" w:hAnsi="Times New Roman" w:cs="Times New Roman"/>
          <w:b/>
          <w:iCs/>
          <w:sz w:val="24"/>
          <w:szCs w:val="24"/>
        </w:rPr>
        <w:t>Публикации</w:t>
      </w:r>
      <w:r w:rsidRPr="000E2FD9">
        <w:rPr>
          <w:rFonts w:ascii="Times New Roman" w:hAnsi="Times New Roman" w:cs="Times New Roman"/>
          <w:iCs/>
          <w:sz w:val="24"/>
          <w:szCs w:val="24"/>
        </w:rPr>
        <w:t xml:space="preserve">: </w:t>
      </w:r>
    </w:p>
    <w:p w:rsidR="00BD43A8" w:rsidRPr="000E2FD9" w:rsidRDefault="00BD43A8" w:rsidP="00BD43A8">
      <w:pPr>
        <w:spacing w:after="0" w:line="240" w:lineRule="auto"/>
        <w:jc w:val="both"/>
        <w:rPr>
          <w:rFonts w:ascii="Times New Roman" w:hAnsi="Times New Roman" w:cs="Times New Roman"/>
          <w:iCs/>
          <w:sz w:val="24"/>
          <w:szCs w:val="24"/>
        </w:rPr>
      </w:pPr>
      <w:r w:rsidRPr="000E2FD9">
        <w:rPr>
          <w:rFonts w:ascii="Times New Roman" w:hAnsi="Times New Roman" w:cs="Times New Roman"/>
          <w:iCs/>
          <w:sz w:val="24"/>
          <w:szCs w:val="24"/>
        </w:rPr>
        <w:t>1. Свидетельство о государственной регистрации базы данных морских берегов Республики Саха (Якутия) и прогноз их развития №2023621124 от 06.04.2023 г. (авторы Григорьев М.Н., Разумов С.О., Торговкин Я.И.)</w:t>
      </w:r>
    </w:p>
    <w:p w:rsidR="00BD43A8" w:rsidRPr="00A704BD" w:rsidRDefault="002806E5" w:rsidP="00BD43A8">
      <w:pPr>
        <w:spacing w:after="0" w:line="240" w:lineRule="auto"/>
        <w:jc w:val="both"/>
        <w:rPr>
          <w:rFonts w:ascii="Times New Roman" w:hAnsi="Times New Roman" w:cs="Times New Roman"/>
          <w:iCs/>
          <w:sz w:val="24"/>
          <w:szCs w:val="24"/>
          <w:lang w:val="en-US"/>
        </w:rPr>
      </w:pPr>
      <w:r>
        <w:rPr>
          <w:rFonts w:ascii="Times New Roman" w:hAnsi="Times New Roman" w:cs="Times New Roman"/>
          <w:iCs/>
          <w:sz w:val="24"/>
          <w:szCs w:val="24"/>
          <w:lang w:val="en-US"/>
        </w:rPr>
        <w:t>2. Kizyakov</w:t>
      </w:r>
      <w:r w:rsidR="00BD43A8" w:rsidRPr="000E2FD9">
        <w:rPr>
          <w:rFonts w:ascii="Times New Roman" w:hAnsi="Times New Roman" w:cs="Times New Roman"/>
          <w:iCs/>
          <w:sz w:val="24"/>
          <w:szCs w:val="24"/>
          <w:lang w:val="en-US"/>
        </w:rPr>
        <w:t xml:space="preserve"> A.I.; Ermolov A.A.; Baranskaya A.V.; Grigoriev M.N. (2023): Morphodynamic types of the Laptev Sea Coast: A Review. </w:t>
      </w:r>
      <w:r w:rsidR="00BD43A8" w:rsidRPr="00A704BD">
        <w:rPr>
          <w:rFonts w:ascii="Times New Roman" w:hAnsi="Times New Roman" w:cs="Times New Roman"/>
          <w:iCs/>
          <w:sz w:val="24"/>
          <w:szCs w:val="24"/>
          <w:lang w:val="en-US"/>
        </w:rPr>
        <w:t xml:space="preserve">Land 2023, 12, 1141. https://doi.org/10.3390/land12061141. </w:t>
      </w:r>
      <w:r w:rsidR="00BD43A8" w:rsidRPr="000E2FD9">
        <w:rPr>
          <w:rFonts w:ascii="Times New Roman" w:hAnsi="Times New Roman" w:cs="Times New Roman"/>
          <w:iCs/>
          <w:sz w:val="24"/>
          <w:szCs w:val="24"/>
        </w:rPr>
        <w:t>Импакт</w:t>
      </w:r>
      <w:r w:rsidR="00BD43A8" w:rsidRPr="00A704BD">
        <w:rPr>
          <w:rFonts w:ascii="Times New Roman" w:hAnsi="Times New Roman" w:cs="Times New Roman"/>
          <w:iCs/>
          <w:sz w:val="24"/>
          <w:szCs w:val="24"/>
          <w:lang w:val="en-US"/>
        </w:rPr>
        <w:t>-</w:t>
      </w:r>
      <w:r w:rsidR="00BD43A8" w:rsidRPr="000E2FD9">
        <w:rPr>
          <w:rFonts w:ascii="Times New Roman" w:hAnsi="Times New Roman" w:cs="Times New Roman"/>
          <w:iCs/>
          <w:sz w:val="24"/>
          <w:szCs w:val="24"/>
        </w:rPr>
        <w:t>фактор</w:t>
      </w:r>
      <w:r w:rsidR="00BD43A8" w:rsidRPr="00A704BD">
        <w:rPr>
          <w:rFonts w:ascii="Times New Roman" w:hAnsi="Times New Roman" w:cs="Times New Roman"/>
          <w:iCs/>
          <w:sz w:val="24"/>
          <w:szCs w:val="24"/>
          <w:lang w:val="en-US"/>
        </w:rPr>
        <w:t xml:space="preserve"> WoS – 3,9.</w:t>
      </w:r>
    </w:p>
    <w:p w:rsidR="00BD43A8" w:rsidRPr="00A704BD" w:rsidRDefault="00BD43A8" w:rsidP="00BD43A8">
      <w:pPr>
        <w:spacing w:after="0" w:line="240" w:lineRule="auto"/>
        <w:jc w:val="both"/>
        <w:rPr>
          <w:rFonts w:ascii="Times New Roman" w:hAnsi="Times New Roman" w:cs="Times New Roman"/>
          <w:iCs/>
          <w:sz w:val="24"/>
          <w:szCs w:val="24"/>
          <w:lang w:val="en-US"/>
        </w:rPr>
      </w:pPr>
    </w:p>
    <w:p w:rsidR="00BD43A8" w:rsidRPr="00A704BD" w:rsidRDefault="00BD43A8" w:rsidP="00BD43A8">
      <w:pPr>
        <w:pStyle w:val="a6"/>
        <w:numPr>
          <w:ilvl w:val="1"/>
          <w:numId w:val="16"/>
        </w:numPr>
        <w:ind w:left="0" w:firstLine="357"/>
        <w:jc w:val="both"/>
        <w:rPr>
          <w:iCs/>
        </w:rPr>
      </w:pPr>
      <w:r w:rsidRPr="002806E5">
        <w:rPr>
          <w:iCs/>
          <w:lang w:val="en-US"/>
        </w:rPr>
        <w:t xml:space="preserve"> </w:t>
      </w:r>
      <w:r w:rsidRPr="00A704BD">
        <w:rPr>
          <w:iCs/>
        </w:rPr>
        <w:t>На основе обобщения материалов многолетних исследований ИМЗ СО РАН и усовершенствования мерзлотно-ландшафтных методов картографирования, выявления ландшафтных индикаторов льдистости и использования ГИС-технологий составлена карта распределения льдистости в верхних слоях 5–10-метровой мерзлоты арктической зоны Якутии</w:t>
      </w:r>
      <w:r>
        <w:rPr>
          <w:iCs/>
        </w:rPr>
        <w:t xml:space="preserve"> (рис. 5)</w:t>
      </w:r>
      <w:r w:rsidRPr="00A704BD">
        <w:rPr>
          <w:iCs/>
        </w:rPr>
        <w:t>. Распределение льдистости мерзлоты арктической зоны Якутии показывает, что около 19% площади занимают ультральдистые (объемное содержание льда более 0,6) отложения. Высокие объемы льда (0,4–0,6) занимают 27, умеренные (0,2–0,4) – 25, а низкие (менее 0,2) – 29 % территории Арктической Якутии. Результаты исследований послужат основой для организации геокриологического мониторинга и оценки уязвимости вечной мерзлоты к глобальному потеплению и антропогенному воздействию</w:t>
      </w:r>
      <w:r>
        <w:rPr>
          <w:iCs/>
        </w:rPr>
        <w:t>.</w:t>
      </w:r>
    </w:p>
    <w:p w:rsidR="00BD43A8" w:rsidRDefault="00BD43A8" w:rsidP="00BD43A8">
      <w:pPr>
        <w:pStyle w:val="a6"/>
        <w:ind w:left="1068"/>
        <w:jc w:val="both"/>
        <w:rPr>
          <w:iCs/>
        </w:rPr>
      </w:pPr>
    </w:p>
    <w:p w:rsidR="00BD43A8" w:rsidRDefault="00BD43A8" w:rsidP="00BD43A8">
      <w:pPr>
        <w:pStyle w:val="a6"/>
        <w:ind w:left="0" w:firstLine="709"/>
        <w:jc w:val="both"/>
        <w:rPr>
          <w:iCs/>
        </w:rPr>
      </w:pPr>
      <w:r w:rsidRPr="00BC1C02">
        <w:rPr>
          <w:b/>
          <w:iCs/>
        </w:rPr>
        <w:t>Публикация</w:t>
      </w:r>
      <w:r w:rsidRPr="00A704BD">
        <w:rPr>
          <w:iCs/>
        </w:rPr>
        <w:t xml:space="preserve">: </w:t>
      </w:r>
    </w:p>
    <w:p w:rsidR="00BD43A8" w:rsidRDefault="00BD43A8" w:rsidP="00BD43A8">
      <w:pPr>
        <w:pStyle w:val="a6"/>
        <w:ind w:left="0" w:firstLine="709"/>
        <w:jc w:val="both"/>
        <w:rPr>
          <w:iCs/>
        </w:rPr>
      </w:pPr>
      <w:r w:rsidRPr="00A704BD">
        <w:rPr>
          <w:iCs/>
        </w:rPr>
        <w:t>Fedorov A.N., Konstantinov P.Y., Vasiliev N.F., Basharin N.I., Shepelev A.G., Andreeva V.A., Semenov V.P., Torgovkin</w:t>
      </w:r>
      <w:r w:rsidR="00BC76F7">
        <w:rPr>
          <w:iCs/>
        </w:rPr>
        <w:t xml:space="preserve"> Y.I., Desyatkin</w:t>
      </w:r>
      <w:r w:rsidRPr="00A704BD">
        <w:rPr>
          <w:iCs/>
        </w:rPr>
        <w:t xml:space="preserve"> A.R., Zheleznyak M.N. and Semiletov I.P. Ice Volumes in Permafrost Landscapes of Arctic Yakutia. Land 2022, 11 (12), 2329. https://doi.org/10.3390/land11122329. Импакт-фактор WoS – 3,9.</w:t>
      </w:r>
    </w:p>
    <w:p w:rsidR="00BD43A8" w:rsidRDefault="00BD43A8" w:rsidP="00BD43A8">
      <w:pPr>
        <w:pStyle w:val="a6"/>
        <w:ind w:left="0"/>
        <w:jc w:val="both"/>
        <w:rPr>
          <w:iCs/>
        </w:rPr>
      </w:pPr>
    </w:p>
    <w:p w:rsidR="00BD43A8" w:rsidRDefault="00BD43A8" w:rsidP="00BD43A8">
      <w:pPr>
        <w:spacing w:after="0" w:line="240" w:lineRule="auto"/>
        <w:jc w:val="both"/>
        <w:rPr>
          <w:rFonts w:ascii="Times New Roman" w:hAnsi="Times New Roman" w:cs="Times New Roman"/>
          <w:iCs/>
          <w:sz w:val="24"/>
          <w:szCs w:val="24"/>
        </w:rPr>
      </w:pPr>
    </w:p>
    <w:p w:rsidR="00BD43A8" w:rsidRPr="00A704BD" w:rsidRDefault="00BD43A8" w:rsidP="00BD43A8">
      <w:pPr>
        <w:pStyle w:val="a6"/>
        <w:numPr>
          <w:ilvl w:val="1"/>
          <w:numId w:val="16"/>
        </w:numPr>
        <w:jc w:val="both"/>
        <w:rPr>
          <w:iCs/>
        </w:rPr>
        <w:sectPr w:rsidR="00BD43A8" w:rsidRPr="00A704BD" w:rsidSect="000E2FD9">
          <w:pgSz w:w="11906" w:h="16838"/>
          <w:pgMar w:top="1134" w:right="567" w:bottom="1134" w:left="1134" w:header="708" w:footer="708" w:gutter="0"/>
          <w:cols w:space="708"/>
          <w:docGrid w:linePitch="360"/>
        </w:sectPr>
      </w:pPr>
    </w:p>
    <w:p w:rsidR="00BD43A8" w:rsidRDefault="00BD43A8" w:rsidP="00BD43A8">
      <w:pPr>
        <w:ind w:left="708"/>
        <w:rPr>
          <w:rFonts w:ascii="Times New Roman" w:hAnsi="Times New Roman" w:cs="Times New Roman"/>
          <w:sz w:val="24"/>
        </w:rPr>
      </w:pPr>
      <w:r>
        <w:rPr>
          <w:noProof/>
          <w:lang w:eastAsia="ru-RU"/>
        </w:rPr>
        <w:lastRenderedPageBreak/>
        <w:drawing>
          <wp:anchor distT="0" distB="0" distL="114300" distR="114300" simplePos="0" relativeHeight="251661312" behindDoc="0" locked="0" layoutInCell="1" allowOverlap="1" wp14:anchorId="7D90023B" wp14:editId="18B2802E">
            <wp:simplePos x="0" y="0"/>
            <wp:positionH relativeFrom="page">
              <wp:align>center</wp:align>
            </wp:positionH>
            <wp:positionV relativeFrom="paragraph">
              <wp:posOffset>0</wp:posOffset>
            </wp:positionV>
            <wp:extent cx="3975100" cy="2359660"/>
            <wp:effectExtent l="0" t="0" r="6350" b="254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0" cy="2359660"/>
                    </a:xfrm>
                    <a:prstGeom prst="rect">
                      <a:avLst/>
                    </a:prstGeom>
                    <a:noFill/>
                  </pic:spPr>
                </pic:pic>
              </a:graphicData>
            </a:graphic>
          </wp:anchor>
        </w:drawing>
      </w:r>
      <w:r>
        <w:rPr>
          <w:rFonts w:ascii="Times New Roman" w:hAnsi="Times New Roman" w:cs="Times New Roman"/>
          <w:sz w:val="24"/>
        </w:rPr>
        <w:t xml:space="preserve">Рис. 5. </w:t>
      </w:r>
      <w:r w:rsidRPr="00A704BD">
        <w:rPr>
          <w:rFonts w:ascii="Times New Roman" w:hAnsi="Times New Roman" w:cs="Times New Roman"/>
          <w:sz w:val="24"/>
        </w:rPr>
        <w:t>Карта льдистости верхних слоев мерзлоты в арктической зоне Якутии</w:t>
      </w:r>
    </w:p>
    <w:p w:rsidR="00BD43A8" w:rsidRDefault="00BD43A8" w:rsidP="00BD43A8">
      <w:pPr>
        <w:ind w:left="708"/>
        <w:rPr>
          <w:rFonts w:ascii="Times New Roman" w:hAnsi="Times New Roman" w:cs="Times New Roman"/>
          <w:sz w:val="24"/>
        </w:rPr>
      </w:pPr>
    </w:p>
    <w:p w:rsidR="00BD43A8" w:rsidRDefault="00BC76F7" w:rsidP="00BD43A8">
      <w:pPr>
        <w:pStyle w:val="a6"/>
        <w:numPr>
          <w:ilvl w:val="0"/>
          <w:numId w:val="16"/>
        </w:numPr>
        <w:spacing w:after="160"/>
        <w:ind w:left="357" w:hanging="357"/>
        <w:rPr>
          <w:b/>
        </w:rPr>
      </w:pPr>
      <w:r w:rsidRPr="00A704BD">
        <w:rPr>
          <w:b/>
        </w:rPr>
        <w:t>Экспедиции</w:t>
      </w:r>
    </w:p>
    <w:p w:rsidR="00BD43A8" w:rsidRDefault="00BD43A8" w:rsidP="00BD43A8">
      <w:pPr>
        <w:spacing w:after="0" w:line="240" w:lineRule="auto"/>
        <w:ind w:firstLine="709"/>
        <w:jc w:val="both"/>
        <w:rPr>
          <w:rFonts w:ascii="Times New Roman" w:hAnsi="Times New Roman" w:cs="Times New Roman"/>
          <w:sz w:val="24"/>
        </w:rPr>
      </w:pPr>
      <w:r w:rsidRPr="00A704BD">
        <w:rPr>
          <w:rFonts w:ascii="Times New Roman" w:hAnsi="Times New Roman" w:cs="Times New Roman"/>
          <w:sz w:val="24"/>
        </w:rPr>
        <w:t>Более 30 экспедиционных отрядов работали в Восточной Сибири, в горных областях Верхоянья, Казахстана, на Чукотке, в Антарктиде по научному сопровождению строящихся и действующих крупных инженерных сооружений и природных объектов.</w:t>
      </w:r>
      <w:r>
        <w:rPr>
          <w:rFonts w:ascii="Times New Roman" w:hAnsi="Times New Roman" w:cs="Times New Roman"/>
          <w:sz w:val="24"/>
        </w:rPr>
        <w:t xml:space="preserve"> Были выполнены криолитологические и палеогеографические исследования естественных обнажений с отбором проб на определение изотопного состава, микроморфологических анализа рыхлых четвертичных отложений в различных районах Якутии. Продолжаются </w:t>
      </w:r>
      <w:r w:rsidRPr="00CF25DB">
        <w:rPr>
          <w:rFonts w:ascii="Times New Roman" w:hAnsi="Times New Roman" w:cs="Times New Roman"/>
          <w:sz w:val="24"/>
        </w:rPr>
        <w:t xml:space="preserve">многолетние наблюдения за гидродинамическим и гидрохимическим режимами подземных вод надмерзлотно-межмерзлотного </w:t>
      </w:r>
      <w:r>
        <w:rPr>
          <w:rFonts w:ascii="Times New Roman" w:hAnsi="Times New Roman" w:cs="Times New Roman"/>
          <w:sz w:val="24"/>
        </w:rPr>
        <w:t xml:space="preserve">типа и их естественных ресурсов, </w:t>
      </w:r>
      <w:r w:rsidRPr="002047B1">
        <w:rPr>
          <w:rFonts w:ascii="Times New Roman" w:hAnsi="Times New Roman" w:cs="Times New Roman"/>
          <w:sz w:val="24"/>
        </w:rPr>
        <w:t>за температурой и влажностью грунтов, глубиной сезонного протаивания, динамикой термокарстовых процессов на постоянных площадках и сбор почвенных образцов для определения содержания углерода на мониторинговых участках</w:t>
      </w:r>
      <w:r>
        <w:rPr>
          <w:rFonts w:ascii="Times New Roman" w:hAnsi="Times New Roman" w:cs="Times New Roman"/>
          <w:sz w:val="24"/>
        </w:rPr>
        <w:t>.</w:t>
      </w:r>
    </w:p>
    <w:p w:rsidR="00BD43A8" w:rsidRDefault="00BD43A8" w:rsidP="00BD43A8">
      <w:pPr>
        <w:spacing w:after="0" w:line="240" w:lineRule="auto"/>
        <w:ind w:firstLine="709"/>
        <w:jc w:val="both"/>
        <w:rPr>
          <w:rFonts w:ascii="Times New Roman" w:hAnsi="Times New Roman" w:cs="Times New Roman"/>
          <w:sz w:val="24"/>
        </w:rPr>
      </w:pPr>
      <w:r>
        <w:rPr>
          <w:rFonts w:ascii="Times New Roman" w:hAnsi="Times New Roman" w:cs="Times New Roman"/>
          <w:sz w:val="24"/>
        </w:rPr>
        <w:t>П</w:t>
      </w:r>
      <w:r w:rsidRPr="00A704BD">
        <w:rPr>
          <w:rFonts w:ascii="Times New Roman" w:hAnsi="Times New Roman" w:cs="Times New Roman"/>
          <w:sz w:val="24"/>
        </w:rPr>
        <w:t>роведены полевые исследования по созданию комплексных постов наблюдения за метеорологическими и мерзлотными условиями федеральных автомобильных дорог «Вилюй», «Колыма», «Лена». Оборудованы комплексные посты наблюдения за метеорологическими и мерзлотными условиями автомобильной дороги на участках км 145+000 А-331 «Вилюй», км 1049+950 А-360 «Лена», км 727+750 Р-504 «Колыма».</w:t>
      </w:r>
    </w:p>
    <w:p w:rsidR="00BD43A8" w:rsidRDefault="00BD43A8" w:rsidP="00BD43A8">
      <w:pPr>
        <w:spacing w:after="0" w:line="240" w:lineRule="auto"/>
        <w:ind w:firstLine="709"/>
        <w:jc w:val="both"/>
        <w:rPr>
          <w:rFonts w:ascii="Times New Roman" w:hAnsi="Times New Roman" w:cs="Times New Roman"/>
          <w:sz w:val="24"/>
        </w:rPr>
      </w:pPr>
      <w:r>
        <w:rPr>
          <w:rFonts w:ascii="Times New Roman" w:hAnsi="Times New Roman" w:cs="Times New Roman"/>
          <w:sz w:val="24"/>
        </w:rPr>
        <w:t>По результатам проведенных работ и</w:t>
      </w:r>
      <w:r w:rsidRPr="00A704BD">
        <w:rPr>
          <w:rFonts w:ascii="Times New Roman" w:hAnsi="Times New Roman" w:cs="Times New Roman"/>
          <w:sz w:val="24"/>
        </w:rPr>
        <w:t>здан отраслевой дорожный методический документ (ОДМ 218.11.007-2023), который распространяется на автомобильные дороги общего пользования, расположенные в криолитозоне и устанавливает рекомендации по организации инженерно-геокриологического мониторинга.</w:t>
      </w:r>
      <w:r>
        <w:rPr>
          <w:rFonts w:ascii="Times New Roman" w:hAnsi="Times New Roman" w:cs="Times New Roman"/>
          <w:sz w:val="24"/>
        </w:rPr>
        <w:t xml:space="preserve"> </w:t>
      </w:r>
      <w:r w:rsidRPr="00A704BD">
        <w:rPr>
          <w:rFonts w:ascii="Times New Roman" w:hAnsi="Times New Roman" w:cs="Times New Roman"/>
          <w:sz w:val="24"/>
        </w:rPr>
        <w:t>В методическом документе даны предложения по оснащению, устройству и организации работы стационарных мониторинговых постов на действующей сети автомобильных дорог общего пользования для внедрения инженерно-геокриологического мониторинга в полосе отвода автомобильных дорог в криолитозоне, а также напряженно-деформированного состояния дорожной конструкции</w:t>
      </w:r>
      <w:r>
        <w:rPr>
          <w:rFonts w:ascii="Times New Roman" w:hAnsi="Times New Roman" w:cs="Times New Roman"/>
          <w:sz w:val="24"/>
        </w:rPr>
        <w:t xml:space="preserve">. </w:t>
      </w:r>
    </w:p>
    <w:p w:rsidR="00BD43A8" w:rsidRDefault="00BD43A8" w:rsidP="00BD43A8">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Зарегистрирован патент </w:t>
      </w:r>
      <w:r w:rsidRPr="00A704BD">
        <w:rPr>
          <w:rFonts w:ascii="Times New Roman" w:hAnsi="Times New Roman" w:cs="Times New Roman"/>
          <w:sz w:val="24"/>
        </w:rPr>
        <w:t>на изобретение РФ №2795153. Литовко А.В., Жирков А.Ф., Сыромятников И.И., Железняк М.Н. «Способ геокриологического мониторинга и оценки состояния автомобильных дорог в криолитозоне». Патентообладатели: ФГБУН «Институт Мерзлотоведения Им. П.И. Мельникова СО РАН».</w:t>
      </w:r>
    </w:p>
    <w:p w:rsidR="00BD43A8" w:rsidRDefault="00BD43A8" w:rsidP="00BD43A8">
      <w:pPr>
        <w:spacing w:after="0" w:line="240" w:lineRule="auto"/>
        <w:ind w:firstLine="709"/>
        <w:jc w:val="both"/>
        <w:rPr>
          <w:rFonts w:ascii="Times New Roman" w:hAnsi="Times New Roman" w:cs="Times New Roman"/>
          <w:sz w:val="24"/>
        </w:rPr>
      </w:pPr>
    </w:p>
    <w:p w:rsidR="00BD43A8" w:rsidRDefault="00BC76F7" w:rsidP="00BD43A8">
      <w:pPr>
        <w:pStyle w:val="a6"/>
        <w:numPr>
          <w:ilvl w:val="0"/>
          <w:numId w:val="16"/>
        </w:numPr>
        <w:ind w:left="0" w:firstLine="0"/>
        <w:jc w:val="both"/>
        <w:rPr>
          <w:b/>
        </w:rPr>
      </w:pPr>
      <w:r w:rsidRPr="00FE5920">
        <w:rPr>
          <w:b/>
        </w:rPr>
        <w:t xml:space="preserve">Конференции </w:t>
      </w:r>
    </w:p>
    <w:p w:rsidR="00BD43A8" w:rsidRDefault="00BD43A8" w:rsidP="00BD43A8">
      <w:pPr>
        <w:pStyle w:val="a6"/>
        <w:ind w:left="0" w:firstLine="708"/>
        <w:jc w:val="both"/>
      </w:pPr>
      <w:r w:rsidRPr="00FE5920">
        <w:t>22-24 марта 2023 г. в рамках реализации плана мероприятий председательства Российской Федерации в А</w:t>
      </w:r>
      <w:r>
        <w:t>рктическом совете в 2021-2023 г</w:t>
      </w:r>
      <w:r w:rsidRPr="00FE5920">
        <w:t xml:space="preserve">г. на площадках Северо-Восточного федерального университета им. М.К. Аммосова (СВФУ) и Института </w:t>
      </w:r>
      <w:r w:rsidRPr="00FE5920">
        <w:lastRenderedPageBreak/>
        <w:t>мерзлотоведения им. П.И. Мельникова СО РАН (ИМЗ СО РАН) состоялась Международная конференция по вопросам изменения климата и таяния вечной мерзлоты.</w:t>
      </w:r>
      <w:r>
        <w:t xml:space="preserve"> </w:t>
      </w:r>
    </w:p>
    <w:p w:rsidR="00BD43A8" w:rsidRDefault="00BD43A8" w:rsidP="00BD43A8">
      <w:pPr>
        <w:pStyle w:val="a6"/>
        <w:ind w:left="0" w:firstLine="708"/>
        <w:jc w:val="both"/>
      </w:pPr>
      <w:r>
        <w:rPr>
          <w:noProof/>
        </w:rPr>
        <w:drawing>
          <wp:anchor distT="0" distB="0" distL="114300" distR="114300" simplePos="0" relativeHeight="251662336" behindDoc="0" locked="0" layoutInCell="1" allowOverlap="1" wp14:anchorId="12EC2A2C" wp14:editId="091A9C13">
            <wp:simplePos x="0" y="0"/>
            <wp:positionH relativeFrom="margin">
              <wp:align>center</wp:align>
            </wp:positionH>
            <wp:positionV relativeFrom="paragraph">
              <wp:posOffset>1189990</wp:posOffset>
            </wp:positionV>
            <wp:extent cx="4163695" cy="2292350"/>
            <wp:effectExtent l="0" t="0" r="8255"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3695" cy="2292350"/>
                    </a:xfrm>
                    <a:prstGeom prst="rect">
                      <a:avLst/>
                    </a:prstGeom>
                    <a:noFill/>
                  </pic:spPr>
                </pic:pic>
              </a:graphicData>
            </a:graphic>
          </wp:anchor>
        </w:drawing>
      </w:r>
      <w:r w:rsidRPr="00FE5920">
        <w:t>Одним из важных мероприятий в рамках Международной конференции стала научно-практическая конференция «Устойчивость природных и технических систем криолитозоны в условиях изменения климата», посвященная 150-летию основоположника мерзлотоведения, профессора М.И. Сумгина. В рамках этой конференции принял</w:t>
      </w:r>
      <w:r>
        <w:t>и</w:t>
      </w:r>
      <w:r w:rsidRPr="00FE5920">
        <w:t xml:space="preserve"> участие 136 ученых из России, США, Китая, Казахстана, в том числе 1 академик РАН, 2 члена-корреспондента РАН, 20 докторов наук, 32 кандидата </w:t>
      </w:r>
      <w:r w:rsidRPr="00C81969">
        <w:t>наук (рис. 6).</w:t>
      </w:r>
      <w:r w:rsidRPr="00FE5920">
        <w:t xml:space="preserve"> </w:t>
      </w:r>
    </w:p>
    <w:p w:rsidR="00BD43A8" w:rsidRDefault="00BD43A8" w:rsidP="00BD43A8">
      <w:pPr>
        <w:pStyle w:val="a6"/>
        <w:ind w:left="0" w:firstLine="708"/>
        <w:jc w:val="both"/>
      </w:pPr>
    </w:p>
    <w:p w:rsidR="00BD43A8" w:rsidRPr="00FE5920" w:rsidRDefault="00BD43A8" w:rsidP="00BD43A8">
      <w:pPr>
        <w:pStyle w:val="a6"/>
        <w:ind w:left="0"/>
        <w:jc w:val="center"/>
      </w:pPr>
      <w:r w:rsidRPr="00C81969">
        <w:t>Рис. 6. Участники</w:t>
      </w:r>
      <w:r w:rsidRPr="00FE5920">
        <w:t xml:space="preserve"> заседания научно-практической конференции «Устойчивость природных и технических систем криолитозоны в условиях изменения климата», посвященная 150-летию М.И. Сумгина</w:t>
      </w:r>
    </w:p>
    <w:p w:rsidR="00BD43A8" w:rsidRDefault="00BD43A8" w:rsidP="00BD43A8">
      <w:pPr>
        <w:pStyle w:val="a6"/>
        <w:ind w:left="0"/>
        <w:jc w:val="center"/>
      </w:pPr>
      <w:r w:rsidRPr="00FE5920">
        <w:t xml:space="preserve">(Фото: </w:t>
      </w:r>
      <w:hyperlink r:id="rId25" w:history="1">
        <w:r w:rsidRPr="00DB1FEE">
          <w:rPr>
            <w:rStyle w:val="a8"/>
          </w:rPr>
          <w:t>https://arctic-council-russia.ru</w:t>
        </w:r>
      </w:hyperlink>
      <w:r w:rsidRPr="00FE5920">
        <w:t>)</w:t>
      </w:r>
    </w:p>
    <w:p w:rsidR="00BD43A8" w:rsidRPr="00FE5920" w:rsidRDefault="00BD43A8" w:rsidP="00BD43A8">
      <w:pPr>
        <w:pStyle w:val="a6"/>
        <w:ind w:left="0"/>
        <w:jc w:val="center"/>
      </w:pPr>
    </w:p>
    <w:p w:rsidR="00BD43A8" w:rsidRDefault="00BD43A8" w:rsidP="00BD43A8">
      <w:pPr>
        <w:pStyle w:val="a6"/>
        <w:ind w:left="0" w:firstLine="708"/>
        <w:jc w:val="both"/>
      </w:pPr>
      <w:r w:rsidRPr="00FE5920">
        <w:t>Среди 94 представленных докладов были затронуты вопросы межведомственной системы мониторинга вечной (многолетней) мерзлоты в Российской Федерации, основой которого должны быть фоновый и геотехнический мониторинги, создание федерального и региональных центров сбора, систематизации, прогноза состояния криолитозоны, а также принятия оперативных решений по адаптации экономики. Одной из ключевых обсуждаемых тем стала оценка устойчивости инженерных сооружений в криолитозоне, были затронуты вопросы строительства на вечной мерзлоте, представлены результаты исследований состояния мерзлых толщ на территориях горнопромышленных комплексов, транспортных систем, крупных северных городов, таких как Якутск и Норильск.</w:t>
      </w:r>
    </w:p>
    <w:p w:rsidR="00BD43A8" w:rsidRPr="00FE5920" w:rsidRDefault="00BD43A8" w:rsidP="00BD43A8">
      <w:pPr>
        <w:pStyle w:val="a6"/>
        <w:ind w:left="0" w:firstLine="708"/>
        <w:jc w:val="both"/>
      </w:pPr>
      <w:r w:rsidRPr="00FE5920">
        <w:t xml:space="preserve">Важность проведения мероприятия подтверждается интересом, проявленным к нему со стороны Правительства Российской Федерации и Республики Саха (Якутия) в лице министра иностранных дел РФ С.В. Лаврова, полномочного представителя Президента РФ в Дальневосточном федеральном округе Ю.П. Трутнева, Главы Республики Саха (Якутия) А.С. Николаева, Советника Президента РФ Р. Эдельгериева и других.  </w:t>
      </w:r>
    </w:p>
    <w:p w:rsidR="00BD43A8" w:rsidRDefault="00BD43A8" w:rsidP="00BD43A8">
      <w:pPr>
        <w:pStyle w:val="a6"/>
        <w:ind w:left="0"/>
        <w:jc w:val="both"/>
      </w:pPr>
      <w:r w:rsidRPr="00FE5920">
        <w:tab/>
        <w:t xml:space="preserve">По итогам конференции состоялось подписание ряда соглашений. Представителями научного сообщества было предложено создать Ассоциацию криологов России, цель которой создание координация и консолидация мерзлотоведов России. Эта инициатива получила одобрение и поддержку со стороны Главы РС (Я) А.С. Николаева. Также участники конференции высказали свои рекомендации Правительству РФ, Министерству строительства и жилищно-коммунального хозяйства РФ, Министерству природных ресурсов и экологии Российской Федерации совместно с Министерством Российской Федерации по развитию Дальнего Востока и Арктики, Федеральной службе </w:t>
      </w:r>
      <w:r w:rsidRPr="00FE5920">
        <w:lastRenderedPageBreak/>
        <w:t>России по гидрометеорологии и мониторингу окружающей среды (Росгидромет) и Академии наук Республики Саха (Якутия).</w:t>
      </w:r>
    </w:p>
    <w:p w:rsidR="00BD43A8" w:rsidRDefault="00BD43A8" w:rsidP="00BD43A8">
      <w:pPr>
        <w:pStyle w:val="a6"/>
        <w:ind w:left="0"/>
        <w:jc w:val="both"/>
      </w:pPr>
      <w:r>
        <w:tab/>
        <w:t xml:space="preserve">Одним из значимых мероприятий стал </w:t>
      </w:r>
      <w:r w:rsidRPr="00B346AC">
        <w:t>VII Всероссийский научный молодежный геокриологический форум с международным участием «Актуальные проблемы и перспективы мерзлотоведения»,</w:t>
      </w:r>
      <w:r>
        <w:t xml:space="preserve"> </w:t>
      </w:r>
      <w:r w:rsidRPr="00B346AC">
        <w:t>посвященный 150-летию и 100-летию со дня рождения ученых-мерзлотоведов Михаила Ивановича Сумгина и Кирилла Фабиановича Войтковского (г. Якутск, 27 июня-07 июля 2023 г.)</w:t>
      </w:r>
      <w:r>
        <w:t xml:space="preserve">. </w:t>
      </w:r>
    </w:p>
    <w:p w:rsidR="00BD43A8" w:rsidRDefault="00BD43A8" w:rsidP="00BD43A8">
      <w:pPr>
        <w:pStyle w:val="a6"/>
        <w:ind w:left="0"/>
        <w:jc w:val="both"/>
      </w:pPr>
      <w:r>
        <w:tab/>
      </w:r>
      <w:r w:rsidRPr="00B346AC">
        <w:t>Организаторами выступили: Институт мерзлотоведения им. П.И. Мельникова СО РАН, Министерство науки и высшего образования РФ, Министерство науки и высшего образования РС (Я), Северо-Восточный федеральный университет им. М.К. Аммосова, Академия наук РС (Я), Институт криосферы Земли ТюмНЦ СО РАН, СО НКО «Научно-образовательный фонд поддержки молодых ученых РС (Я)» (НОФМУ), Министерство по развитию Арктики</w:t>
      </w:r>
      <w:r>
        <w:t xml:space="preserve"> и делам народов Севера РС (Я). </w:t>
      </w:r>
      <w:r w:rsidRPr="00B346AC">
        <w:t xml:space="preserve">Более 60 участников представили Якутск, Мирный, Санкт-Петербург, Москву, Тюмень, Салехард, Томск, Иркутск, а </w:t>
      </w:r>
      <w:r>
        <w:t xml:space="preserve">также КНР, Казахстан, Беларусь (рис. 7). </w:t>
      </w:r>
    </w:p>
    <w:p w:rsidR="00BD43A8" w:rsidRPr="00B346AC" w:rsidRDefault="00BD43A8" w:rsidP="00BD43A8">
      <w:pPr>
        <w:pStyle w:val="a6"/>
        <w:ind w:left="0" w:firstLine="708"/>
        <w:jc w:val="both"/>
      </w:pPr>
      <w:r w:rsidRPr="00B346AC">
        <w:t xml:space="preserve">В рамках Форума прошли </w:t>
      </w:r>
      <w:r>
        <w:t xml:space="preserve">такие мероприятия, как </w:t>
      </w:r>
      <w:r w:rsidRPr="00B346AC">
        <w:t>конференция (27-30 июня 2023 г.) и полевая школа-семинар «Криогенные процессы Центральной Якутии» (01 июля — 07 июля 2023 г</w:t>
      </w:r>
      <w:r>
        <w:t xml:space="preserve">.). </w:t>
      </w:r>
      <w:r w:rsidRPr="00B346AC">
        <w:t xml:space="preserve">На конференции были заслушаны и обсуждены 8 пленарных докладов, 38 очных, </w:t>
      </w:r>
      <w:r>
        <w:t>7 онлайн и 8 стендовых докладов по шести научным направлениям</w:t>
      </w:r>
      <w:r w:rsidRPr="00B346AC">
        <w:t>:</w:t>
      </w:r>
    </w:p>
    <w:p w:rsidR="00BD43A8" w:rsidRPr="00B346AC" w:rsidRDefault="00BD43A8" w:rsidP="00BD43A8">
      <w:pPr>
        <w:pStyle w:val="a6"/>
        <w:ind w:left="0" w:firstLine="708"/>
        <w:jc w:val="both"/>
      </w:pPr>
      <w:r w:rsidRPr="00B346AC">
        <w:t>- Региональная и историческая геокриология;</w:t>
      </w:r>
    </w:p>
    <w:p w:rsidR="00BD43A8" w:rsidRPr="00B346AC" w:rsidRDefault="00BD43A8" w:rsidP="00BD43A8">
      <w:pPr>
        <w:pStyle w:val="a6"/>
        <w:ind w:left="0" w:firstLine="708"/>
        <w:jc w:val="both"/>
      </w:pPr>
      <w:r w:rsidRPr="00B346AC">
        <w:t>- Гидрогеология и геохимия криолитозоны;</w:t>
      </w:r>
    </w:p>
    <w:p w:rsidR="00BD43A8" w:rsidRPr="00B346AC" w:rsidRDefault="00BD43A8" w:rsidP="00BD43A8">
      <w:pPr>
        <w:pStyle w:val="a6"/>
        <w:ind w:left="0" w:firstLine="708"/>
        <w:jc w:val="both"/>
      </w:pPr>
      <w:r w:rsidRPr="00B346AC">
        <w:t>- Геотермия и теплофизика криолитозоны;</w:t>
      </w:r>
    </w:p>
    <w:p w:rsidR="00BD43A8" w:rsidRPr="00B346AC" w:rsidRDefault="00BD43A8" w:rsidP="00BD43A8">
      <w:pPr>
        <w:pStyle w:val="a6"/>
        <w:ind w:left="0" w:firstLine="708"/>
        <w:jc w:val="both"/>
      </w:pPr>
      <w:r w:rsidRPr="00B346AC">
        <w:t>- Инженерная геокриология;</w:t>
      </w:r>
    </w:p>
    <w:p w:rsidR="00BD43A8" w:rsidRPr="00B346AC" w:rsidRDefault="00BD43A8" w:rsidP="00BD43A8">
      <w:pPr>
        <w:pStyle w:val="a6"/>
        <w:ind w:left="0" w:firstLine="708"/>
        <w:jc w:val="both"/>
      </w:pPr>
      <w:r w:rsidRPr="00B346AC">
        <w:t>- Реакция криолитозоны на изменение климата;</w:t>
      </w:r>
    </w:p>
    <w:p w:rsidR="00BD43A8" w:rsidRPr="00B346AC" w:rsidRDefault="00BD43A8" w:rsidP="00BD43A8">
      <w:pPr>
        <w:pStyle w:val="a6"/>
        <w:ind w:left="0" w:firstLine="708"/>
        <w:jc w:val="both"/>
      </w:pPr>
      <w:r w:rsidRPr="00B346AC">
        <w:t>- Картографирование и геоинформационные системы в геокриологии.</w:t>
      </w:r>
    </w:p>
    <w:p w:rsidR="00BD43A8" w:rsidRPr="00B346AC" w:rsidRDefault="00BD43A8" w:rsidP="00BD43A8">
      <w:pPr>
        <w:pStyle w:val="a6"/>
        <w:ind w:left="0" w:firstLine="708"/>
        <w:jc w:val="both"/>
      </w:pPr>
      <w:r w:rsidRPr="00B346AC">
        <w:t>Во время школы-семинара, которая прошла в окрестностях с. Чурапча (РС (Я)), участниками был заслушан курс лекций и практически ознакомились с полевыми методами изучения криолитозоны: гидрогеологическая съемка, гидрологическая съемка, геофизические методы, бурение мерзлых отложений, геотермические и теплофизические иссле</w:t>
      </w:r>
      <w:r>
        <w:t>дования (рис. 8).</w:t>
      </w:r>
    </w:p>
    <w:tbl>
      <w:tblPr>
        <w:tblStyle w:val="af4"/>
        <w:tblpPr w:leftFromText="180" w:rightFromText="180" w:vertAnchor="text" w:horzAnchor="margin" w:tblpY="3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BD43A8" w:rsidTr="004A5859">
        <w:tc>
          <w:tcPr>
            <w:tcW w:w="4672" w:type="dxa"/>
          </w:tcPr>
          <w:p w:rsidR="00BD43A8" w:rsidRDefault="00BD43A8" w:rsidP="004A5859">
            <w:pPr>
              <w:pStyle w:val="a6"/>
              <w:ind w:left="0"/>
              <w:jc w:val="both"/>
            </w:pPr>
            <w:r>
              <w:rPr>
                <w:noProof/>
              </w:rPr>
              <w:drawing>
                <wp:inline distT="0" distB="0" distL="0" distR="0" wp14:anchorId="5CE24052" wp14:editId="6ECA6533">
                  <wp:extent cx="2641600" cy="175948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8997" cy="1771067"/>
                          </a:xfrm>
                          <a:prstGeom prst="rect">
                            <a:avLst/>
                          </a:prstGeom>
                          <a:noFill/>
                        </pic:spPr>
                      </pic:pic>
                    </a:graphicData>
                  </a:graphic>
                </wp:inline>
              </w:drawing>
            </w:r>
          </w:p>
        </w:tc>
        <w:tc>
          <w:tcPr>
            <w:tcW w:w="4673" w:type="dxa"/>
          </w:tcPr>
          <w:p w:rsidR="00BD43A8" w:rsidRDefault="00BD43A8" w:rsidP="004A5859">
            <w:pPr>
              <w:pStyle w:val="a6"/>
              <w:ind w:left="0"/>
              <w:jc w:val="both"/>
            </w:pPr>
            <w:r>
              <w:rPr>
                <w:noProof/>
              </w:rPr>
              <w:drawing>
                <wp:inline distT="0" distB="0" distL="0" distR="0" wp14:anchorId="65994671" wp14:editId="44305310">
                  <wp:extent cx="2623185" cy="1749108"/>
                  <wp:effectExtent l="0" t="0" r="571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3575" cy="1762703"/>
                          </a:xfrm>
                          <a:prstGeom prst="rect">
                            <a:avLst/>
                          </a:prstGeom>
                          <a:noFill/>
                        </pic:spPr>
                      </pic:pic>
                    </a:graphicData>
                  </a:graphic>
                </wp:inline>
              </w:drawing>
            </w:r>
          </w:p>
        </w:tc>
      </w:tr>
      <w:tr w:rsidR="00BD43A8" w:rsidTr="004A5859">
        <w:tc>
          <w:tcPr>
            <w:tcW w:w="4672" w:type="dxa"/>
          </w:tcPr>
          <w:p w:rsidR="00BD43A8" w:rsidRDefault="00BD43A8" w:rsidP="004A5859">
            <w:pPr>
              <w:pStyle w:val="a6"/>
              <w:ind w:left="0"/>
              <w:jc w:val="center"/>
              <w:rPr>
                <w:noProof/>
              </w:rPr>
            </w:pPr>
            <w:r>
              <w:rPr>
                <w:noProof/>
              </w:rPr>
              <w:t>Рис. 7. Участники молодежного форума</w:t>
            </w:r>
          </w:p>
        </w:tc>
        <w:tc>
          <w:tcPr>
            <w:tcW w:w="4673" w:type="dxa"/>
          </w:tcPr>
          <w:p w:rsidR="00BD43A8" w:rsidRDefault="00BD43A8" w:rsidP="004A5859">
            <w:pPr>
              <w:pStyle w:val="a6"/>
              <w:ind w:left="0"/>
              <w:jc w:val="center"/>
              <w:rPr>
                <w:noProof/>
              </w:rPr>
            </w:pPr>
            <w:r>
              <w:rPr>
                <w:noProof/>
              </w:rPr>
              <w:t>Рис. 8. Лекция во время полевой школы-семинара</w:t>
            </w:r>
          </w:p>
        </w:tc>
      </w:tr>
    </w:tbl>
    <w:p w:rsidR="00BD43A8" w:rsidRPr="00FE5920" w:rsidRDefault="00BD43A8" w:rsidP="00BD43A8">
      <w:pPr>
        <w:pStyle w:val="a6"/>
        <w:ind w:left="0" w:firstLine="708"/>
        <w:jc w:val="both"/>
      </w:pPr>
    </w:p>
    <w:p w:rsidR="0089396D" w:rsidRDefault="0089396D" w:rsidP="001C4C6E">
      <w:pPr>
        <w:spacing w:after="100"/>
        <w:jc w:val="both"/>
        <w:rPr>
          <w:rFonts w:ascii="Times New Roman" w:hAnsi="Times New Roman" w:cs="Times New Roman"/>
          <w:sz w:val="24"/>
          <w:szCs w:val="24"/>
        </w:rPr>
      </w:pPr>
    </w:p>
    <w:p w:rsidR="00DA3958" w:rsidRPr="00FF4E8E" w:rsidRDefault="00DA3958" w:rsidP="00DA3958">
      <w:pPr>
        <w:pStyle w:val="western"/>
        <w:shd w:val="clear" w:color="auto" w:fill="FFFFFF"/>
        <w:spacing w:after="0" w:afterAutospacing="0"/>
        <w:jc w:val="center"/>
        <w:rPr>
          <w:b/>
          <w:bCs/>
          <w:color w:val="000000"/>
        </w:rPr>
      </w:pPr>
      <w:r w:rsidRPr="00FF4E8E">
        <w:rPr>
          <w:color w:val="000000"/>
        </w:rPr>
        <w:t>*******************</w:t>
      </w:r>
    </w:p>
    <w:p w:rsidR="00CD5DE7" w:rsidRDefault="001C4C6E" w:rsidP="00456B26">
      <w:pPr>
        <w:shd w:val="clear" w:color="auto" w:fill="FFFFFF"/>
        <w:jc w:val="center"/>
        <w:rPr>
          <w:rFonts w:ascii="Times New Roman" w:hAnsi="Times New Roman" w:cs="Times New Roman"/>
          <w:b/>
          <w:sz w:val="28"/>
          <w:szCs w:val="28"/>
        </w:rPr>
      </w:pPr>
      <w:r w:rsidRPr="00DA3958">
        <w:rPr>
          <w:rFonts w:ascii="Times New Roman" w:hAnsi="Times New Roman" w:cs="Times New Roman"/>
          <w:b/>
          <w:sz w:val="28"/>
          <w:szCs w:val="28"/>
        </w:rPr>
        <w:t xml:space="preserve">Институт геоэкологии им.Е.М. Сергеева РАН (ИГЭ РАН, Москва) </w:t>
      </w:r>
      <w:hyperlink r:id="rId28" w:history="1">
        <w:r w:rsidRPr="00DA3958">
          <w:rPr>
            <w:rStyle w:val="a8"/>
            <w:rFonts w:ascii="Times New Roman" w:eastAsia="Calibri" w:hAnsi="Times New Roman" w:cs="Times New Roman"/>
            <w:b/>
            <w:sz w:val="28"/>
            <w:szCs w:val="28"/>
          </w:rPr>
          <w:t>http://geoenv.ru/index.php/ru/</w:t>
        </w:r>
      </w:hyperlink>
    </w:p>
    <w:p w:rsidR="00456B26" w:rsidRPr="00456B26" w:rsidRDefault="00456B26" w:rsidP="00456B26">
      <w:pPr>
        <w:ind w:firstLine="708"/>
        <w:jc w:val="both"/>
        <w:rPr>
          <w:rFonts w:ascii="Times New Roman" w:hAnsi="Times New Roman" w:cs="Times New Roman"/>
        </w:rPr>
      </w:pPr>
      <w:r w:rsidRPr="00456B26">
        <w:rPr>
          <w:rFonts w:ascii="Times New Roman" w:hAnsi="Times New Roman" w:cs="Times New Roman"/>
        </w:rPr>
        <w:t xml:space="preserve">В соответствии с Программой фундаментальных научных исследований на 2021-2030 годы продолжается выполнение комплексной темы НИР: «Прогноз, моделирование и мониторинг эндогенных и экзогенных геологических процессов для снижения уровня их негативных </w:t>
      </w:r>
      <w:r w:rsidRPr="00456B26">
        <w:rPr>
          <w:rFonts w:ascii="Times New Roman" w:hAnsi="Times New Roman" w:cs="Times New Roman"/>
        </w:rPr>
        <w:lastRenderedPageBreak/>
        <w:t xml:space="preserve">последствий» (№ гос. регистрации – 122022400105-9), в рамках которой разрабатывается блок исследований «Разработка научно-методических основ оценки состояния и прогноза развития природно-технических систем криолитозоны России с учётом особенностей строения и свойств мёрзлых пород в условиях климатических изменений и возрастающей техногенной нагрузки». </w:t>
      </w:r>
    </w:p>
    <w:p w:rsidR="00456B26" w:rsidRPr="00456B26" w:rsidRDefault="00456B26" w:rsidP="00456B26">
      <w:pPr>
        <w:ind w:firstLine="708"/>
        <w:jc w:val="both"/>
        <w:rPr>
          <w:rFonts w:ascii="Times New Roman" w:hAnsi="Times New Roman" w:cs="Times New Roman"/>
        </w:rPr>
      </w:pPr>
      <w:r w:rsidRPr="00456B26">
        <w:rPr>
          <w:rFonts w:ascii="Times New Roman" w:hAnsi="Times New Roman" w:cs="Times New Roman"/>
        </w:rPr>
        <w:t>В 2023 году этап работ посвящён разработке методов исследования активности криогенных процессов и выявлению причин деформаций элементов транспортной инфраструктуры, а также разработке предложений по ослаблению негативных последствий изменения геокриологических условий. Работа выполнена на примере данных, полученных при обследовании природно-технических систем железной дороги (Северное Забайкалье) и автомобильной дороги (Центральное Забайкалье). Сформированы научно-методические основы сопряжённой оценки временных и пространственных особенностей развития экзогенных геологических процессов и деформаций в природно-технической системе линейного сооружения с учётом особенностей строения и свойств многолетнемерзлых пород в условиях климатических изменений и переменной техногенной нагрузки. Выявлено, что число и повторяемость проявлений криогенных процессов на разных участках пути в разные годы различны; это требует проведения специального инженерно-геокриологического районирования дороги и зоны её влияния для обоснования участков и состава наблюдений в составе инженерно-геокриологического мониторинга, выработки прогноза развития экзогенных геологических процессов и выработки стратегии инженерной защиты. Предложены критерии ранжирования нарушенных участков пути по степени их опасности, а также рекомендации по организационным направлениям развития систем геотехнического и инженерно-геокриологического мониторинга.</w:t>
      </w:r>
    </w:p>
    <w:p w:rsidR="00456B26" w:rsidRPr="00456B26" w:rsidRDefault="00456B26" w:rsidP="00456B26">
      <w:pPr>
        <w:ind w:firstLine="708"/>
        <w:jc w:val="both"/>
        <w:rPr>
          <w:rFonts w:ascii="Times New Roman" w:hAnsi="Times New Roman" w:cs="Times New Roman"/>
        </w:rPr>
      </w:pPr>
      <w:r w:rsidRPr="00456B26">
        <w:rPr>
          <w:rFonts w:ascii="Times New Roman" w:hAnsi="Times New Roman" w:cs="Times New Roman"/>
        </w:rPr>
        <w:t>Институтом геоэкологии РАН также продолжены регулярные геокриологические наблюдения в Северном Забайкалье. Выполнены геотемпературные измерения в различных ландшафтных условиях, в том числе в крупнообломочных образованиях (курумах), отличающихся большой отрицательной температурной сдвижкой в сезонноталом слое (рис. 1).</w:t>
      </w:r>
    </w:p>
    <w:p w:rsidR="00456B26" w:rsidRPr="00456B26" w:rsidRDefault="00456B26" w:rsidP="00456B26">
      <w:pPr>
        <w:ind w:firstLine="708"/>
        <w:jc w:val="both"/>
        <w:rPr>
          <w:rFonts w:ascii="Times New Roman" w:hAnsi="Times New Roman" w:cs="Times New Roman"/>
        </w:rPr>
      </w:pPr>
    </w:p>
    <w:p w:rsidR="00456B26" w:rsidRPr="00456B26" w:rsidRDefault="00456B26" w:rsidP="00456B26">
      <w:pPr>
        <w:jc w:val="center"/>
        <w:rPr>
          <w:rFonts w:ascii="Times New Roman" w:hAnsi="Times New Roman" w:cs="Times New Roman"/>
        </w:rPr>
      </w:pPr>
      <w:r w:rsidRPr="00456B26">
        <w:rPr>
          <w:rFonts w:ascii="Times New Roman" w:hAnsi="Times New Roman" w:cs="Times New Roman"/>
          <w:noProof/>
          <w:lang w:eastAsia="ru-RU"/>
        </w:rPr>
        <w:drawing>
          <wp:inline distT="0" distB="0" distL="0" distR="0" wp14:anchorId="233A4B3E" wp14:editId="0E65591A">
            <wp:extent cx="4060359" cy="2702616"/>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73411" cy="2711303"/>
                    </a:xfrm>
                    <a:prstGeom prst="rect">
                      <a:avLst/>
                    </a:prstGeom>
                    <a:noFill/>
                    <a:ln>
                      <a:noFill/>
                    </a:ln>
                  </pic:spPr>
                </pic:pic>
              </a:graphicData>
            </a:graphic>
          </wp:inline>
        </w:drawing>
      </w:r>
    </w:p>
    <w:p w:rsidR="00456B26" w:rsidRPr="00456B26" w:rsidRDefault="00456B26" w:rsidP="00456B26">
      <w:pPr>
        <w:jc w:val="center"/>
        <w:rPr>
          <w:rFonts w:ascii="Times New Roman" w:hAnsi="Times New Roman" w:cs="Times New Roman"/>
        </w:rPr>
      </w:pPr>
      <w:r w:rsidRPr="00456B26">
        <w:rPr>
          <w:rFonts w:ascii="Times New Roman" w:hAnsi="Times New Roman" w:cs="Times New Roman"/>
        </w:rPr>
        <w:t>Рис. 1. Динамика среднегодовых температур воздуха и тела курума на разных глубинах (хребет Удокан, Северное Забайкалье, высота 1155 м).</w:t>
      </w:r>
    </w:p>
    <w:p w:rsidR="00456B26" w:rsidRPr="00456B26" w:rsidRDefault="00456B26" w:rsidP="00456B26">
      <w:pPr>
        <w:jc w:val="center"/>
        <w:rPr>
          <w:rFonts w:ascii="Times New Roman" w:hAnsi="Times New Roman" w:cs="Times New Roman"/>
        </w:rPr>
      </w:pPr>
    </w:p>
    <w:p w:rsidR="00456B26" w:rsidRPr="00456B26" w:rsidRDefault="00456B26" w:rsidP="00456B26">
      <w:pPr>
        <w:ind w:firstLine="708"/>
        <w:jc w:val="both"/>
        <w:rPr>
          <w:rFonts w:ascii="Times New Roman" w:hAnsi="Times New Roman" w:cs="Times New Roman"/>
        </w:rPr>
      </w:pPr>
      <w:r w:rsidRPr="00456B26">
        <w:rPr>
          <w:rFonts w:ascii="Times New Roman" w:hAnsi="Times New Roman" w:cs="Times New Roman"/>
        </w:rPr>
        <w:t xml:space="preserve">Прошла </w:t>
      </w:r>
      <w:r w:rsidRPr="00A114CB">
        <w:rPr>
          <w:rFonts w:ascii="Times New Roman" w:hAnsi="Times New Roman" w:cs="Times New Roman"/>
          <w:b/>
        </w:rPr>
        <w:t>шестая Европейская конференция по мерзлотоведению (</w:t>
      </w:r>
      <w:r w:rsidRPr="00A114CB">
        <w:rPr>
          <w:rFonts w:ascii="Times New Roman" w:hAnsi="Times New Roman" w:cs="Times New Roman"/>
          <w:b/>
          <w:lang w:val="en-US"/>
        </w:rPr>
        <w:t>EUCOP</w:t>
      </w:r>
      <w:r w:rsidRPr="00A114CB">
        <w:rPr>
          <w:rFonts w:ascii="Times New Roman" w:hAnsi="Times New Roman" w:cs="Times New Roman"/>
          <w:b/>
        </w:rPr>
        <w:t xml:space="preserve"> 2023)</w:t>
      </w:r>
      <w:r w:rsidRPr="00456B26">
        <w:rPr>
          <w:rFonts w:ascii="Times New Roman" w:hAnsi="Times New Roman" w:cs="Times New Roman"/>
        </w:rPr>
        <w:t xml:space="preserve">, организованная в Пучсерде (Испания) с 18 по 22 июня 2023 г. На ней было представлено 480 докладов и постеров учёными-мерзлотоведами со всех концов Земли. Организаторы конференции </w:t>
      </w:r>
      <w:r w:rsidRPr="00456B26">
        <w:rPr>
          <w:rFonts w:ascii="Times New Roman" w:hAnsi="Times New Roman" w:cs="Times New Roman"/>
        </w:rPr>
        <w:lastRenderedPageBreak/>
        <w:t>предоставили специальную организационную и информационную поддержку учёным из России, подтвердив важность российской науки для мирового развития (рис. 2).</w:t>
      </w:r>
    </w:p>
    <w:p w:rsidR="00456B26" w:rsidRPr="00456B26" w:rsidRDefault="00456B26" w:rsidP="00456B26">
      <w:pPr>
        <w:ind w:firstLine="708"/>
        <w:jc w:val="both"/>
        <w:rPr>
          <w:rFonts w:ascii="Times New Roman" w:hAnsi="Times New Roman" w:cs="Times New Roman"/>
        </w:rPr>
      </w:pPr>
    </w:p>
    <w:p w:rsidR="00456B26" w:rsidRPr="00456B26" w:rsidRDefault="00456B26" w:rsidP="00456B26">
      <w:pPr>
        <w:jc w:val="center"/>
        <w:rPr>
          <w:rFonts w:ascii="Times New Roman" w:hAnsi="Times New Roman" w:cs="Times New Roman"/>
        </w:rPr>
      </w:pPr>
      <w:r w:rsidRPr="00456B26">
        <w:rPr>
          <w:rFonts w:ascii="Times New Roman" w:hAnsi="Times New Roman" w:cs="Times New Roman"/>
          <w:noProof/>
          <w:lang w:eastAsia="ru-RU"/>
        </w:rPr>
        <w:drawing>
          <wp:inline distT="0" distB="0" distL="0" distR="0" wp14:anchorId="6117EA2C" wp14:editId="6D7F8EDF">
            <wp:extent cx="4020690" cy="30154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30622_171413_HD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26418" cy="3019706"/>
                    </a:xfrm>
                    <a:prstGeom prst="rect">
                      <a:avLst/>
                    </a:prstGeom>
                  </pic:spPr>
                </pic:pic>
              </a:graphicData>
            </a:graphic>
          </wp:inline>
        </w:drawing>
      </w:r>
    </w:p>
    <w:p w:rsidR="00456B26" w:rsidRPr="00456B26" w:rsidRDefault="00456B26" w:rsidP="00456B26">
      <w:pPr>
        <w:jc w:val="center"/>
        <w:rPr>
          <w:rFonts w:ascii="Times New Roman" w:hAnsi="Times New Roman" w:cs="Times New Roman"/>
        </w:rPr>
      </w:pPr>
      <w:r w:rsidRPr="00456B26">
        <w:rPr>
          <w:rFonts w:ascii="Times New Roman" w:hAnsi="Times New Roman" w:cs="Times New Roman"/>
        </w:rPr>
        <w:t xml:space="preserve">Рис. 2. Аспирант ИГЭ РАН Артём Кулаков представляет стенд на конференции </w:t>
      </w:r>
      <w:r w:rsidRPr="00456B26">
        <w:rPr>
          <w:rFonts w:ascii="Times New Roman" w:hAnsi="Times New Roman" w:cs="Times New Roman"/>
          <w:lang w:val="en-US"/>
        </w:rPr>
        <w:t>EUCOP</w:t>
      </w:r>
      <w:r w:rsidRPr="00456B26">
        <w:rPr>
          <w:rFonts w:ascii="Times New Roman" w:hAnsi="Times New Roman" w:cs="Times New Roman"/>
        </w:rPr>
        <w:t>-2023.</w:t>
      </w:r>
    </w:p>
    <w:p w:rsidR="00456B26" w:rsidRPr="00456B26" w:rsidRDefault="00456B26" w:rsidP="00456B26">
      <w:pPr>
        <w:ind w:firstLine="708"/>
        <w:jc w:val="both"/>
        <w:rPr>
          <w:rFonts w:ascii="Times New Roman" w:hAnsi="Times New Roman" w:cs="Times New Roman"/>
        </w:rPr>
      </w:pPr>
      <w:r w:rsidRPr="00456B26">
        <w:rPr>
          <w:rFonts w:ascii="Times New Roman" w:hAnsi="Times New Roman" w:cs="Times New Roman"/>
        </w:rPr>
        <w:t xml:space="preserve">Работа конференции прошла по следующим 24 секциям: Моделирование обратных связей в системе «климат-мерзлота» в прогнозных сценариях, Образование и популяризация науки, Взаимодействие суши и океана, Функционирование мерзлотных водных экосистем низменных территорий, Вода в условиях горной мерзлоты, Данные о снежном покрове в системах геокриологического мониторинга, Моделирование динамики мерзлоты, Мониторинг электрических и электромагнитных свойств мёрзлых грунтов, Дистанционные наблюдения нарушений в криолитозоне, Криогенные процессы на крутых склонах, Комплексирование геофизических методов исследования в криолитозоне, Перигляциальные и парагляциальные условия Антарктики, Мерзлота и социальные науки, Каменные глетчеры, Осушенные озёрные бассейны низменных территорий, Процессы в холодных горных ландшафтах, Биоразнообразие и биогеохимия мерзлотных ландшафтов, Учёт исторического развития для понимания современной динамики мерзлоты, Цикл углерода и обратные связи с климатом на территории криолитозоны, Характеристика горных перигляциальных ландшафтов, Перигляциальная геоморфология, Береговые и субаквальные обстановки в динамике, Инженерное мерзлотоведение, Изменения и моделирование температуры мерзлоты и глубины сезонного оттаивания. </w:t>
      </w:r>
    </w:p>
    <w:p w:rsidR="00456B26" w:rsidRPr="00456B26" w:rsidRDefault="00456B26" w:rsidP="00456B26">
      <w:pPr>
        <w:ind w:firstLine="708"/>
        <w:jc w:val="both"/>
        <w:rPr>
          <w:rFonts w:ascii="Times New Roman" w:hAnsi="Times New Roman" w:cs="Times New Roman"/>
        </w:rPr>
      </w:pPr>
      <w:r w:rsidRPr="00456B26">
        <w:rPr>
          <w:rFonts w:ascii="Times New Roman" w:hAnsi="Times New Roman" w:cs="Times New Roman"/>
        </w:rPr>
        <w:t>В России прошли региональные конференции, посвящённые вечной мерзлоте и проблемам, сопряжённым с её состоянием и динамикой. В частности, с 13 по 17 декабря 2023 г. в Салехарде прошло Мероприятие-спутник конгресса молодых учёных в Ямало-ненецком автономном округе – «Мерзлота, климат и проектные решения: технологии адаптации к происходящим изменениям». Эта конференция закрепила за регионом статус ведущей в России экспертной площадки по изучению изменений мерзлоты и климата для разработки адаптационных мероприятий. Такие Мероприятия-спутники являются площадками для вовлечения российского научного сообщества в решение задач регионов России, формируя систему постановки задач для сектора исследований и разработок в регионах через организацию дискуссии по научно-исследовательской повестке. Участниками мероприятия стали представители региональных органов власти, индустрии и учёные из разных регионов России, предложившие свои решения для обозначенных регионом задач. На конференции прозвучали более 50 докладов и функционировали пять круглых столов.</w:t>
      </w:r>
    </w:p>
    <w:p w:rsidR="00456B26" w:rsidRPr="00456B26" w:rsidRDefault="00456B26" w:rsidP="00456B26">
      <w:pPr>
        <w:ind w:firstLine="708"/>
        <w:jc w:val="both"/>
        <w:rPr>
          <w:rFonts w:ascii="Times New Roman" w:hAnsi="Times New Roman" w:cs="Times New Roman"/>
        </w:rPr>
      </w:pPr>
      <w:r w:rsidRPr="00456B26">
        <w:rPr>
          <w:rFonts w:ascii="Times New Roman" w:hAnsi="Times New Roman" w:cs="Times New Roman"/>
        </w:rPr>
        <w:lastRenderedPageBreak/>
        <w:t>Кроме региональных конференций прошли также конференции отраслевые. Так, Первая отраслевая конференция «Нефтегазовая инфраструктура на многолетнемерзлых грунтах» (ММГ-23) прошла с 22 по 24 ноября 2023 года. Организаторами конференции выступили ПАО «Газпромнефть» и Санкт-Петербургский политехнический университет Петра Великого (СПбПУ). На конференции прозвучали более 70 докладов на семи секциях: Строительство скважин на ММГ, Проектирование и строительство дорог на ММГ, Фундаменты на ММГ и технологии термостабилизации, Экология на ММГ, Новые подходы в сфере образования и подготовки кадрового резерва, Геотехнический мониторинг объектов нефтегазовой инфраструктуры, Надёжность трубопроводов на ММГ.</w:t>
      </w:r>
    </w:p>
    <w:p w:rsidR="00456B26" w:rsidRPr="002806E5" w:rsidRDefault="00456B26" w:rsidP="002806E5">
      <w:pPr>
        <w:spacing w:before="160" w:after="120" w:line="360" w:lineRule="auto"/>
        <w:rPr>
          <w:rFonts w:ascii="Times New Roman" w:hAnsi="Times New Roman" w:cs="Times New Roman"/>
          <w:b/>
        </w:rPr>
      </w:pPr>
      <w:r w:rsidRPr="002806E5">
        <w:rPr>
          <w:rFonts w:ascii="Times New Roman" w:hAnsi="Times New Roman" w:cs="Times New Roman"/>
          <w:b/>
        </w:rPr>
        <w:t>Список публикаций, в которых участвовали сотрудники ИГЭ РАН в 2023 г.</w:t>
      </w:r>
    </w:p>
    <w:p w:rsidR="00456B26" w:rsidRDefault="00456B26" w:rsidP="00456B26">
      <w:pPr>
        <w:pStyle w:val="a6"/>
        <w:numPr>
          <w:ilvl w:val="0"/>
          <w:numId w:val="9"/>
        </w:numPr>
        <w:jc w:val="both"/>
      </w:pPr>
      <w:r>
        <w:t xml:space="preserve"> </w:t>
      </w:r>
      <w:r w:rsidRPr="00873445">
        <w:t>Наполов О.Б., Кулаков А.П. Разработка схемы комплексного восс</w:t>
      </w:r>
      <w:r>
        <w:t>тановления нарушенных и загрязнё</w:t>
      </w:r>
      <w:r w:rsidRPr="00873445">
        <w:t>нных земель на муниципальном уровне</w:t>
      </w:r>
      <w:r>
        <w:t xml:space="preserve">. В сб.: </w:t>
      </w:r>
      <w:r w:rsidRPr="00873445">
        <w:t>Использование и охрана природных ресурсов в России. 2023. №3 (175). С. 48-51</w:t>
      </w:r>
      <w:r>
        <w:t xml:space="preserve">. </w:t>
      </w:r>
      <w:r w:rsidRPr="00873445">
        <w:t>ISSN 2222-5633</w:t>
      </w:r>
      <w:r>
        <w:t>.</w:t>
      </w:r>
    </w:p>
    <w:p w:rsidR="00456B26" w:rsidRDefault="00456B26" w:rsidP="00456B26">
      <w:pPr>
        <w:pStyle w:val="a6"/>
        <w:numPr>
          <w:ilvl w:val="0"/>
          <w:numId w:val="9"/>
        </w:numPr>
        <w:jc w:val="both"/>
      </w:pPr>
      <w:r w:rsidRPr="00873445">
        <w:t>Кулаков А.П., Наполов О.Б. Функциональное зонирование Ростовской области для оценки туристско-рекреационных ресурсов территории</w:t>
      </w:r>
      <w:r>
        <w:t xml:space="preserve">. В сб.: </w:t>
      </w:r>
      <w:r w:rsidRPr="00873445">
        <w:t>Использование и охрана природных ресурсов в России. 2023. №3 (175). С. 38-41</w:t>
      </w:r>
      <w:r>
        <w:t xml:space="preserve">. </w:t>
      </w:r>
      <w:r w:rsidRPr="00873445">
        <w:t>ISSN 2222-5633</w:t>
      </w:r>
      <w:r>
        <w:t>.</w:t>
      </w:r>
    </w:p>
    <w:p w:rsidR="00456B26" w:rsidRDefault="00456B26" w:rsidP="00456B26">
      <w:pPr>
        <w:pStyle w:val="a6"/>
        <w:numPr>
          <w:ilvl w:val="0"/>
          <w:numId w:val="9"/>
        </w:numPr>
        <w:jc w:val="both"/>
      </w:pPr>
      <w:r>
        <w:t>Брушков А.В., Алексеев А.Г., Бадина С.В., Дроздов Д.С., Дубровин В.А., Жданеев О.В., Железняк М.Н., Мельников В.П., Окунев С.Н., Осокин А.Б., Остарков Н.А., Садуртинов М.Р., Сергеев Д.О., Фёдоров Р.Ю. и Фролов К.Н. (2023) Опыт эксплуатации сооружений и необходимость управления тепловым режимом грунтов в криолитозоне // Записки Горного института, 263, сс. 742-756. доступно на: https://pmi.spmi.ru/pmi/article/view/16277 (просмотрено: 9 ноябрь 2023)</w:t>
      </w:r>
    </w:p>
    <w:p w:rsidR="00456B26" w:rsidRPr="00E2626E" w:rsidRDefault="00456B26" w:rsidP="00456B26">
      <w:pPr>
        <w:pStyle w:val="a6"/>
        <w:numPr>
          <w:ilvl w:val="0"/>
          <w:numId w:val="9"/>
        </w:numPr>
        <w:jc w:val="both"/>
      </w:pPr>
      <w:r w:rsidRPr="00E2626E">
        <w:t>Горбунова А.А., Зарипова Г.З., Исаев В.С., Манский В.Н., Собин Р.В., Сергеев Д.О., Безделова А.П. Временные и пространственные закономерности проявлений криогенных процессов при эксплуатации железных дорог в южной части большеземельской тундры в условиях изменяющегося климата</w:t>
      </w:r>
      <w:r>
        <w:t xml:space="preserve"> // </w:t>
      </w:r>
      <w:r w:rsidRPr="00E2626E">
        <w:t>Геоэкология. Инженерная геология. Гидрогеология. Геокриология, 2023, № 3, с. 15–25</w:t>
      </w:r>
      <w:r>
        <w:t xml:space="preserve">. </w:t>
      </w:r>
      <w:r>
        <w:rPr>
          <w:lang w:val="en-US"/>
        </w:rPr>
        <w:t>DOI</w:t>
      </w:r>
      <w:r w:rsidRPr="00E2626E">
        <w:t>: 10.31857/</w:t>
      </w:r>
      <w:r w:rsidRPr="00E2626E">
        <w:rPr>
          <w:lang w:val="en-US"/>
        </w:rPr>
        <w:t>S</w:t>
      </w:r>
      <w:r w:rsidRPr="00E2626E">
        <w:t xml:space="preserve">0869780923020054, </w:t>
      </w:r>
      <w:r w:rsidRPr="00E2626E">
        <w:rPr>
          <w:lang w:val="en-US"/>
        </w:rPr>
        <w:t>EDN</w:t>
      </w:r>
      <w:r w:rsidRPr="00E2626E">
        <w:t xml:space="preserve">: </w:t>
      </w:r>
      <w:r w:rsidRPr="00E2626E">
        <w:rPr>
          <w:lang w:val="en-US"/>
        </w:rPr>
        <w:t>TWJZJD</w:t>
      </w:r>
    </w:p>
    <w:p w:rsidR="00456B26" w:rsidRPr="005B7259" w:rsidRDefault="00456B26" w:rsidP="00456B26">
      <w:pPr>
        <w:pStyle w:val="a6"/>
        <w:numPr>
          <w:ilvl w:val="0"/>
          <w:numId w:val="9"/>
        </w:numPr>
        <w:jc w:val="both"/>
      </w:pPr>
      <w:r w:rsidRPr="005B7259">
        <w:t xml:space="preserve">Макарычева Е.М., Мерзляков В.П., Миронов О.К. Методика </w:t>
      </w:r>
      <w:r>
        <w:t>районирования территории протяжё</w:t>
      </w:r>
      <w:r w:rsidRPr="005B7259">
        <w:t xml:space="preserve">нных линейных объектов по условиям формирования </w:t>
      </w:r>
      <w:r>
        <w:t xml:space="preserve">термокарста // </w:t>
      </w:r>
      <w:r w:rsidRPr="005B7259">
        <w:t>Криосфера Земли, 2023, т. XXVII, №1, с. 58 – 66</w:t>
      </w:r>
      <w:r>
        <w:t xml:space="preserve">. </w:t>
      </w:r>
      <w:r>
        <w:rPr>
          <w:lang w:val="en-US"/>
        </w:rPr>
        <w:t>DOI</w:t>
      </w:r>
      <w:r w:rsidRPr="005B7259">
        <w:t>: 10.15372/</w:t>
      </w:r>
      <w:r w:rsidRPr="005B7259">
        <w:rPr>
          <w:lang w:val="en-US"/>
        </w:rPr>
        <w:t>KZ</w:t>
      </w:r>
      <w:r w:rsidRPr="005B7259">
        <w:t>20230106</w:t>
      </w:r>
    </w:p>
    <w:p w:rsidR="00456B26" w:rsidRPr="005B7259" w:rsidRDefault="00456B26" w:rsidP="00456B26">
      <w:pPr>
        <w:pStyle w:val="a6"/>
        <w:numPr>
          <w:ilvl w:val="0"/>
          <w:numId w:val="9"/>
        </w:numPr>
        <w:jc w:val="both"/>
      </w:pPr>
      <w:r w:rsidRPr="005B7259">
        <w:t xml:space="preserve">Кулаков А.П., Сергеев Д.О. Развитие экзогенных геологических процессов и явлений на автомобильной дороге Удокан </w:t>
      </w:r>
      <w:r>
        <w:t xml:space="preserve">– Наминга (Северное Забайкалье) // </w:t>
      </w:r>
      <w:r w:rsidRPr="005B7259">
        <w:t>Геоэкология. Инженерная геология. Гидрогеология. Геокриология. № 4. 2023. С. 53–62</w:t>
      </w:r>
      <w:r>
        <w:rPr>
          <w:lang w:val="en-US"/>
        </w:rPr>
        <w:t xml:space="preserve">. DOI: </w:t>
      </w:r>
      <w:r w:rsidRPr="005B7259">
        <w:rPr>
          <w:lang w:val="en-US"/>
        </w:rPr>
        <w:t>10.31857/S0869780923040057</w:t>
      </w:r>
    </w:p>
    <w:p w:rsidR="00456B26" w:rsidRDefault="00456B26" w:rsidP="00456B26">
      <w:pPr>
        <w:pStyle w:val="a6"/>
        <w:numPr>
          <w:ilvl w:val="0"/>
          <w:numId w:val="9"/>
        </w:numPr>
        <w:jc w:val="both"/>
      </w:pPr>
      <w:r w:rsidRPr="006C7162">
        <w:t>Наполов О.Б., Кулаков А.П. Критерии типизации различных экологических сит</w:t>
      </w:r>
      <w:r>
        <w:t xml:space="preserve">уаций на территориальном уровне // </w:t>
      </w:r>
      <w:r w:rsidRPr="006C7162">
        <w:t xml:space="preserve">Астраханский вестник экологического образования. №3 (75). 2023. С. 21–26/ </w:t>
      </w:r>
      <w:r>
        <w:rPr>
          <w:lang w:val="en-US"/>
        </w:rPr>
        <w:t>DOI</w:t>
      </w:r>
      <w:r w:rsidRPr="006C7162">
        <w:t>: 10.36698/2304-5957-2023-3-21-26</w:t>
      </w:r>
    </w:p>
    <w:p w:rsidR="00456B26" w:rsidRDefault="00456B26" w:rsidP="00456B26">
      <w:pPr>
        <w:pStyle w:val="a6"/>
        <w:numPr>
          <w:ilvl w:val="0"/>
          <w:numId w:val="9"/>
        </w:numPr>
        <w:jc w:val="both"/>
      </w:pPr>
      <w:r>
        <w:t>Хименков А.Н., Дернова Е.О,</w:t>
      </w:r>
      <w:r w:rsidRPr="006C7162">
        <w:t xml:space="preserve"> Станиловская Ю.В. Подходы к изучению влияния газовой составляющей на механические свойства мёрзлых грунтов</w:t>
      </w:r>
      <w:r w:rsidRPr="006C7162">
        <w:tab/>
        <w:t xml:space="preserve">Геоэкология. Инженерная геология. Гидрогеология. Геокриология. 2023. № 1. С. 78–88. </w:t>
      </w:r>
      <w:r>
        <w:rPr>
          <w:lang w:val="en-US"/>
        </w:rPr>
        <w:t>DOI</w:t>
      </w:r>
      <w:r w:rsidRPr="006C7162">
        <w:t>: 10.31857/S0869780923010058</w:t>
      </w:r>
    </w:p>
    <w:p w:rsidR="00456B26" w:rsidRPr="006C7162" w:rsidRDefault="00456B26" w:rsidP="00456B26">
      <w:pPr>
        <w:pStyle w:val="a6"/>
        <w:numPr>
          <w:ilvl w:val="0"/>
          <w:numId w:val="9"/>
        </w:numPr>
        <w:jc w:val="both"/>
        <w:rPr>
          <w:lang w:val="en-US"/>
        </w:rPr>
      </w:pPr>
      <w:r>
        <w:t>Хименков А.Н., Кошурников А.В., Дернова Е.О.  Газонасыщенные мёрзлые породы, как объект изучения геокриологии</w:t>
      </w:r>
      <w:r w:rsidRPr="006C7162">
        <w:t xml:space="preserve"> // </w:t>
      </w:r>
      <w:r>
        <w:t xml:space="preserve">Арктика и Антарктика.  </w:t>
      </w:r>
      <w:r w:rsidRPr="006C7162">
        <w:rPr>
          <w:lang w:val="en-US"/>
        </w:rPr>
        <w:t xml:space="preserve">2023.  № 1. </w:t>
      </w:r>
      <w:r>
        <w:t>С</w:t>
      </w:r>
      <w:r w:rsidRPr="006C7162">
        <w:rPr>
          <w:lang w:val="en-US"/>
        </w:rPr>
        <w:t xml:space="preserve"> 26-64</w:t>
      </w:r>
      <w:r>
        <w:rPr>
          <w:lang w:val="en-US"/>
        </w:rPr>
        <w:t xml:space="preserve">. </w:t>
      </w:r>
      <w:r w:rsidRPr="006C7162">
        <w:rPr>
          <w:lang w:val="en-US"/>
        </w:rPr>
        <w:t>EDN: PLNGUD URL:https://nbpublish.com/library_read_article.php?id=40378</w:t>
      </w:r>
      <w:r>
        <w:rPr>
          <w:lang w:val="en-US"/>
        </w:rPr>
        <w:t xml:space="preserve">. DOI: </w:t>
      </w:r>
      <w:r w:rsidRPr="006C7162">
        <w:rPr>
          <w:lang w:val="en-US"/>
        </w:rPr>
        <w:t>10.7256/2453-8922.2023.1.40378</w:t>
      </w:r>
    </w:p>
    <w:p w:rsidR="00456B26" w:rsidRDefault="00456B26" w:rsidP="00456B26">
      <w:pPr>
        <w:pStyle w:val="a6"/>
        <w:numPr>
          <w:ilvl w:val="0"/>
          <w:numId w:val="9"/>
        </w:numPr>
        <w:jc w:val="both"/>
      </w:pPr>
      <w:r w:rsidRPr="000A797C">
        <w:t>Кулаков А.П., Наполов О.Б. Оценка ландшафтно-рекреационного потенциала Ростовской обла</w:t>
      </w:r>
      <w:r>
        <w:t>сти по административным районам</w:t>
      </w:r>
      <w:r w:rsidRPr="000A797C">
        <w:t xml:space="preserve"> </w:t>
      </w:r>
      <w:r>
        <w:t xml:space="preserve">// </w:t>
      </w:r>
      <w:r w:rsidRPr="000A797C">
        <w:t xml:space="preserve">Астраханский вестник </w:t>
      </w:r>
      <w:r w:rsidRPr="000A797C">
        <w:lastRenderedPageBreak/>
        <w:t xml:space="preserve">экологического образования. №5 (77). 2023. С. 111–115. </w:t>
      </w:r>
      <w:r>
        <w:rPr>
          <w:lang w:val="en-US"/>
        </w:rPr>
        <w:t>DOI</w:t>
      </w:r>
      <w:r w:rsidRPr="000A797C">
        <w:t>: 10.36698/2304-5957-2023-5-111-115</w:t>
      </w:r>
    </w:p>
    <w:p w:rsidR="00456B26" w:rsidRPr="000A797C" w:rsidRDefault="00456B26" w:rsidP="00456B26">
      <w:pPr>
        <w:pStyle w:val="a6"/>
        <w:numPr>
          <w:ilvl w:val="0"/>
          <w:numId w:val="9"/>
        </w:numPr>
        <w:jc w:val="both"/>
      </w:pPr>
      <w:r w:rsidRPr="000A797C">
        <w:t>Наполов О.Б., Кулаков А.П. Технологические решения по восстановлению нарушенных сельскохозяйственных земель в результате техногенной деятельност</w:t>
      </w:r>
      <w:r>
        <w:t xml:space="preserve">и на примере Московской области // </w:t>
      </w:r>
      <w:r w:rsidRPr="000A797C">
        <w:t>Астраханский вестник экологического образования. №5 (77). 2023. С. 84–88</w:t>
      </w:r>
      <w:r>
        <w:rPr>
          <w:lang w:val="en-US"/>
        </w:rPr>
        <w:t xml:space="preserve">. DOI: </w:t>
      </w:r>
      <w:r w:rsidRPr="000A797C">
        <w:rPr>
          <w:lang w:val="en-US"/>
        </w:rPr>
        <w:t>10.36698/2304-5957-2023-5-84-88</w:t>
      </w:r>
    </w:p>
    <w:p w:rsidR="00456B26" w:rsidRDefault="00456B26" w:rsidP="00456B26">
      <w:pPr>
        <w:pStyle w:val="a6"/>
        <w:numPr>
          <w:ilvl w:val="0"/>
          <w:numId w:val="9"/>
        </w:numPr>
        <w:jc w:val="both"/>
        <w:rPr>
          <w:lang w:val="en-US"/>
        </w:rPr>
      </w:pPr>
      <w:r w:rsidRPr="000A797C">
        <w:t>Хименков А.Н., Сергеев Д.О., Кулаков А.П., Романов А.В. — Особенности организации инженерно-геокриологического мониторинга автомобильных дорог, эксплуатируемых на территориях распространения многолетнемерзлых пород</w:t>
      </w:r>
      <w:r>
        <w:t xml:space="preserve"> // </w:t>
      </w:r>
      <w:r w:rsidRPr="000A797C">
        <w:t xml:space="preserve">Арктика и Антарктика. – 2023. – № 4. </w:t>
      </w:r>
      <w:r w:rsidRPr="000A797C">
        <w:rPr>
          <w:lang w:val="en-US"/>
        </w:rPr>
        <w:t>EDN: ICMZSC URL: https://nbpublish.com/library_read_article.php?id=68814</w:t>
      </w:r>
      <w:r>
        <w:rPr>
          <w:lang w:val="en-US"/>
        </w:rPr>
        <w:t xml:space="preserve">. DOI: </w:t>
      </w:r>
      <w:r w:rsidRPr="000A797C">
        <w:rPr>
          <w:lang w:val="en-US"/>
        </w:rPr>
        <w:t>10.7256/2453-8922.2023.4.68814</w:t>
      </w:r>
    </w:p>
    <w:p w:rsidR="00456B26" w:rsidRDefault="00456B26" w:rsidP="00456B26">
      <w:pPr>
        <w:pStyle w:val="a6"/>
        <w:numPr>
          <w:ilvl w:val="0"/>
          <w:numId w:val="9"/>
        </w:numPr>
        <w:jc w:val="both"/>
      </w:pPr>
      <w:r w:rsidRPr="0047387D">
        <w:t xml:space="preserve">Пособие по Воркутинской геокриологической научно-учебной практике: учебно-методическое пособие / В. С. Исаев, П. </w:t>
      </w:r>
      <w:r>
        <w:t>И. Котов, В. З. Хилимонюк и др.</w:t>
      </w:r>
      <w:r w:rsidRPr="0047387D">
        <w:t xml:space="preserve"> Под общей ред. П.И. Котова, Г.И. Гордеевой</w:t>
      </w:r>
      <w:r>
        <w:t>.</w:t>
      </w:r>
      <w:r w:rsidRPr="0047387D">
        <w:tab/>
        <w:t>М.</w:t>
      </w:r>
      <w:r>
        <w:t xml:space="preserve">, </w:t>
      </w:r>
      <w:r w:rsidRPr="0047387D">
        <w:t>Ижевск: Институт компьютерных исследований, 2023</w:t>
      </w:r>
      <w:r>
        <w:t>, 228 с.,</w:t>
      </w:r>
      <w:r w:rsidRPr="0047387D">
        <w:tab/>
      </w:r>
      <w:r w:rsidRPr="0047387D">
        <w:rPr>
          <w:lang w:val="en-US"/>
        </w:rPr>
        <w:t>ISBN</w:t>
      </w:r>
      <w:r w:rsidRPr="0047387D">
        <w:t xml:space="preserve"> 978-5-4344-0999-5</w:t>
      </w:r>
      <w:r>
        <w:t>.</w:t>
      </w:r>
    </w:p>
    <w:p w:rsidR="00456B26" w:rsidRDefault="00456B26" w:rsidP="00456B26">
      <w:pPr>
        <w:pStyle w:val="a6"/>
        <w:numPr>
          <w:ilvl w:val="0"/>
          <w:numId w:val="9"/>
        </w:numPr>
        <w:jc w:val="both"/>
        <w:rPr>
          <w:lang w:val="en-US"/>
        </w:rPr>
      </w:pPr>
      <w:r w:rsidRPr="0047387D">
        <w:rPr>
          <w:lang w:val="en-US"/>
        </w:rPr>
        <w:t>Sergeev D. and Utkina I. Results of Permafrost Monitoring in the Mountains of Northern Transbaikalia</w:t>
      </w:r>
      <w:r w:rsidRPr="0047387D">
        <w:rPr>
          <w:lang w:val="en-US"/>
        </w:rPr>
        <w:tab/>
        <w:t xml:space="preserve">BOOK OF ABSTRACTS - 6th European Conference on Permafrost (EUCOP 2023), Puigcerdà (Catalonia, Spain), 18-22 June 2023. Editors José M. Fernández-Fernández (Universidad Complutense de Madrid), Josep Bonsoms (Universitat de Barcelona), Julia García-Oteyza (Universitat de Barcelona), Marc Oliva (Universitat de Barcelona), p. 527. </w:t>
      </w:r>
      <w:r>
        <w:rPr>
          <w:lang w:val="en-US"/>
        </w:rPr>
        <w:t xml:space="preserve">DOI: </w:t>
      </w:r>
      <w:r w:rsidRPr="0047387D">
        <w:rPr>
          <w:lang w:val="en-US"/>
        </w:rPr>
        <w:t>10.52381/EUCOP6.abstracts.1</w:t>
      </w:r>
    </w:p>
    <w:p w:rsidR="00456B26" w:rsidRDefault="00456B26" w:rsidP="00456B26">
      <w:pPr>
        <w:pStyle w:val="a6"/>
        <w:numPr>
          <w:ilvl w:val="0"/>
          <w:numId w:val="9"/>
        </w:numPr>
        <w:jc w:val="both"/>
        <w:rPr>
          <w:lang w:val="en-US"/>
        </w:rPr>
      </w:pPr>
      <w:r w:rsidRPr="006058C7">
        <w:rPr>
          <w:lang w:val="en-US"/>
        </w:rPr>
        <w:t>Kulakov A.P. Zoning of mountain permafrost landscapes to assess the development and forecast of geological processes on roads and railways</w:t>
      </w:r>
      <w:r w:rsidRPr="006058C7">
        <w:rPr>
          <w:lang w:val="en-US"/>
        </w:rPr>
        <w:tab/>
        <w:t>BOOK OF ABSTRACTS - 6th European Conference on Permafrost (EUCOP 2023), Puigcerdà (Catalo-nia, Spain), 18-22 June 2023. Editors José M. Fer-nández-Fernández (Univer-sidad Complutense de Ma-drid), Josep Bonsoms (Universitat de Barcelona), Julia García-Oteyza (Uni-versitat de Barcelona), Marc Oliva (Universitat de Barcelona), p. 490</w:t>
      </w:r>
      <w:r>
        <w:rPr>
          <w:lang w:val="en-US"/>
        </w:rPr>
        <w:t xml:space="preserve">. DOI: </w:t>
      </w:r>
      <w:r w:rsidRPr="006058C7">
        <w:rPr>
          <w:lang w:val="en-US"/>
        </w:rPr>
        <w:t>10.52381/EUCOP6.abstracts.1</w:t>
      </w:r>
    </w:p>
    <w:p w:rsidR="00456B26" w:rsidRPr="006058C7" w:rsidRDefault="00456B26" w:rsidP="00456B26">
      <w:pPr>
        <w:pStyle w:val="a6"/>
        <w:numPr>
          <w:ilvl w:val="0"/>
          <w:numId w:val="9"/>
        </w:numPr>
        <w:jc w:val="both"/>
      </w:pPr>
      <w:r w:rsidRPr="006058C7">
        <w:t xml:space="preserve">Кулаков А.П. Крупномасштабное картографирование почвенного покрова горной криолитозоны. </w:t>
      </w:r>
      <w:r>
        <w:t xml:space="preserve">В сб.: </w:t>
      </w:r>
      <w:r w:rsidRPr="006058C7">
        <w:t xml:space="preserve">Мерзлотные почвы в антропоцене: сборник тезисов Всероссийской научно-практической конференции (Салехард – Лабытнанги, ЯНАО, Россия, 20-26 августа 2023) / отв. ред.: А.В. Лупачев, Е.М. Лаптева. – Сыктывкар: ИБ ФИЦ Коми НЦ УрО РАН, 2023. – </w:t>
      </w:r>
      <w:r w:rsidRPr="006058C7">
        <w:rPr>
          <w:lang w:val="en-US"/>
        </w:rPr>
        <w:t>C</w:t>
      </w:r>
      <w:r w:rsidRPr="006058C7">
        <w:t>. 147-148</w:t>
      </w:r>
      <w:r>
        <w:t xml:space="preserve">. </w:t>
      </w:r>
      <w:r w:rsidRPr="006058C7">
        <w:rPr>
          <w:lang w:val="en-US"/>
        </w:rPr>
        <w:t>ISBN</w:t>
      </w:r>
      <w:r w:rsidRPr="006058C7">
        <w:t>: 978-5-6050144-1-6</w:t>
      </w:r>
      <w:r>
        <w:t xml:space="preserve">. </w:t>
      </w:r>
      <w:r>
        <w:rPr>
          <w:lang w:val="en-US"/>
        </w:rPr>
        <w:t xml:space="preserve">DOI: </w:t>
      </w:r>
      <w:r w:rsidRPr="006058C7">
        <w:rPr>
          <w:lang w:val="en-US"/>
        </w:rPr>
        <w:t>10.5281/zenodo.8199526</w:t>
      </w:r>
    </w:p>
    <w:p w:rsidR="00456B26" w:rsidRDefault="00456B26" w:rsidP="00456B26">
      <w:pPr>
        <w:pStyle w:val="a6"/>
        <w:numPr>
          <w:ilvl w:val="0"/>
          <w:numId w:val="9"/>
        </w:numPr>
        <w:jc w:val="both"/>
      </w:pPr>
      <w:r w:rsidRPr="006058C7">
        <w:t xml:space="preserve">Кулаков А.П. Предложения по организации геокриологического мониторинга автомобильных дорог в условиях криолитозоны </w:t>
      </w:r>
      <w:r>
        <w:t xml:space="preserve">В сб.: </w:t>
      </w:r>
      <w:r w:rsidRPr="006058C7">
        <w:t>Сергеевские чтения. Фундаментальные и прикладные вопросы инженерной геодинамики. Выпуск 24. Материалы годичной сессии Научного совета РАН по проблемам геоэкологии, инженерной геологии и гидрогеологии (30-31 марта 2023 г.). Москва: Издательств</w:t>
      </w:r>
      <w:r>
        <w:t xml:space="preserve">о «Геоинфо», 2023. - C. 296-298. </w:t>
      </w:r>
      <w:r w:rsidRPr="006058C7">
        <w:t>ISBN 978-5-9908493-9-6</w:t>
      </w:r>
      <w:r>
        <w:t>.</w:t>
      </w:r>
    </w:p>
    <w:p w:rsidR="00DA3958" w:rsidRPr="00FF4E8E" w:rsidRDefault="00DA3958" w:rsidP="00DA3958">
      <w:pPr>
        <w:pStyle w:val="western"/>
        <w:shd w:val="clear" w:color="auto" w:fill="FFFFFF"/>
        <w:spacing w:after="0" w:afterAutospacing="0"/>
        <w:jc w:val="center"/>
        <w:rPr>
          <w:b/>
          <w:bCs/>
          <w:color w:val="000000"/>
        </w:rPr>
      </w:pPr>
      <w:r w:rsidRPr="00FF4E8E">
        <w:rPr>
          <w:color w:val="000000"/>
        </w:rPr>
        <w:t>*******************</w:t>
      </w:r>
    </w:p>
    <w:p w:rsidR="00BA7DDA" w:rsidRPr="00571546" w:rsidRDefault="00BA7DDA" w:rsidP="00BA7DDA">
      <w:pPr>
        <w:jc w:val="center"/>
        <w:rPr>
          <w:rFonts w:ascii="Times New Roman" w:eastAsia="Times New Roman" w:hAnsi="Times New Roman" w:cs="Times New Roman"/>
          <w:b/>
          <w:sz w:val="28"/>
          <w:szCs w:val="28"/>
          <w:lang w:eastAsia="ru-RU"/>
        </w:rPr>
      </w:pPr>
      <w:r w:rsidRPr="00571546">
        <w:rPr>
          <w:rFonts w:ascii="Times New Roman" w:eastAsia="Times New Roman" w:hAnsi="Times New Roman" w:cs="Times New Roman"/>
          <w:b/>
          <w:lang w:eastAsia="ru-RU"/>
        </w:rPr>
        <w:t>Федеральное государственное бюджетное учреждение науки</w:t>
      </w:r>
      <w:r w:rsidRPr="00571546">
        <w:rPr>
          <w:rFonts w:ascii="Times New Roman" w:eastAsia="Times New Roman" w:hAnsi="Times New Roman" w:cs="Times New Roman"/>
          <w:b/>
          <w:sz w:val="28"/>
          <w:szCs w:val="28"/>
          <w:lang w:eastAsia="ru-RU"/>
        </w:rPr>
        <w:t xml:space="preserve"> «Федеральный исследовательский центр «Пущинский научный центр биологических исследований Российской академии наук» (ФИЦ ПНЦБИ РАН)</w:t>
      </w:r>
    </w:p>
    <w:p w:rsidR="00BA7DDA" w:rsidRPr="00571546" w:rsidRDefault="00BA7DDA" w:rsidP="00BA7DDA">
      <w:pPr>
        <w:spacing w:after="0"/>
        <w:jc w:val="center"/>
        <w:rPr>
          <w:rFonts w:ascii="Times New Roman" w:hAnsi="Times New Roman" w:cs="Times New Roman"/>
          <w:b/>
          <w:sz w:val="28"/>
          <w:szCs w:val="28"/>
        </w:rPr>
      </w:pPr>
      <w:r w:rsidRPr="00571546">
        <w:rPr>
          <w:rFonts w:ascii="Times New Roman" w:hAnsi="Times New Roman" w:cs="Times New Roman"/>
          <w:b/>
          <w:sz w:val="28"/>
          <w:szCs w:val="28"/>
        </w:rPr>
        <w:t>Институт физико-химических и биологических проблем почвоведения</w:t>
      </w:r>
    </w:p>
    <w:p w:rsidR="00BA7DDA" w:rsidRPr="00571546" w:rsidRDefault="00BA7DDA" w:rsidP="00BA7DDA">
      <w:pPr>
        <w:jc w:val="center"/>
        <w:rPr>
          <w:rFonts w:ascii="Times New Roman" w:eastAsia="Times New Roman" w:hAnsi="Times New Roman" w:cs="Times New Roman"/>
          <w:sz w:val="28"/>
          <w:szCs w:val="28"/>
          <w:lang w:eastAsia="ru-RU"/>
        </w:rPr>
      </w:pPr>
      <w:r w:rsidRPr="00571546">
        <w:rPr>
          <w:rFonts w:ascii="Times New Roman" w:eastAsia="Times New Roman" w:hAnsi="Times New Roman" w:cs="Times New Roman"/>
          <w:b/>
          <w:sz w:val="28"/>
          <w:szCs w:val="28"/>
          <w:lang w:eastAsia="ru-RU"/>
        </w:rPr>
        <w:t>(ИФХиБПП РАН, Пущино)</w:t>
      </w:r>
      <w:r w:rsidRPr="00571546">
        <w:rPr>
          <w:rFonts w:ascii="Times New Roman" w:eastAsia="Times New Roman" w:hAnsi="Times New Roman" w:cs="Times New Roman"/>
          <w:sz w:val="28"/>
          <w:szCs w:val="28"/>
          <w:lang w:eastAsia="ru-RU"/>
        </w:rPr>
        <w:t xml:space="preserve"> </w:t>
      </w:r>
      <w:hyperlink r:id="rId31" w:history="1">
        <w:r w:rsidRPr="00571546">
          <w:rPr>
            <w:rStyle w:val="a8"/>
            <w:rFonts w:ascii="Times New Roman" w:hAnsi="Times New Roman" w:cs="Times New Roman"/>
            <w:b/>
            <w:sz w:val="28"/>
            <w:szCs w:val="28"/>
          </w:rPr>
          <w:t>http://www.issp.psn.ru/</w:t>
        </w:r>
      </w:hyperlink>
    </w:p>
    <w:p w:rsidR="00322601" w:rsidRPr="00322601" w:rsidRDefault="00322601" w:rsidP="00322601">
      <w:pPr>
        <w:ind w:firstLine="709"/>
        <w:jc w:val="both"/>
        <w:rPr>
          <w:rFonts w:ascii="Times New Roman" w:hAnsi="Times New Roman" w:cs="Times New Roman"/>
          <w:b/>
          <w:bCs/>
        </w:rPr>
      </w:pPr>
      <w:r w:rsidRPr="00322601">
        <w:rPr>
          <w:rFonts w:ascii="Times New Roman" w:hAnsi="Times New Roman" w:cs="Times New Roman"/>
          <w:b/>
          <w:bCs/>
        </w:rPr>
        <w:t>Основные достижения от</w:t>
      </w:r>
      <w:r>
        <w:rPr>
          <w:rFonts w:ascii="Times New Roman" w:hAnsi="Times New Roman" w:cs="Times New Roman"/>
          <w:b/>
          <w:bCs/>
        </w:rPr>
        <w:t>дела Криологии почв ИФХиБПП РАН 2023</w:t>
      </w:r>
    </w:p>
    <w:p w:rsidR="00322601" w:rsidRPr="00322601" w:rsidRDefault="00F43C62" w:rsidP="00322601">
      <w:pPr>
        <w:ind w:firstLine="709"/>
        <w:jc w:val="both"/>
        <w:rPr>
          <w:rFonts w:ascii="Times New Roman" w:hAnsi="Times New Roman" w:cs="Times New Roman"/>
        </w:rPr>
      </w:pPr>
      <w:r w:rsidRPr="00F43C62">
        <w:rPr>
          <w:rFonts w:ascii="Times New Roman" w:hAnsi="Times New Roman" w:cs="Times New Roman"/>
          <w:b/>
        </w:rPr>
        <w:lastRenderedPageBreak/>
        <w:t>1.</w:t>
      </w:r>
      <w:r>
        <w:rPr>
          <w:rFonts w:ascii="Times New Roman" w:hAnsi="Times New Roman" w:cs="Times New Roman"/>
        </w:rPr>
        <w:t xml:space="preserve"> </w:t>
      </w:r>
      <w:r w:rsidR="00322601" w:rsidRPr="00322601">
        <w:rPr>
          <w:rFonts w:ascii="Times New Roman" w:hAnsi="Times New Roman" w:cs="Times New Roman"/>
        </w:rPr>
        <w:t>Продолжаются исследования Батагайского разреза. На основе палеопочвенных, палеонтологических и геокриологических данных получены новые представления об историческом развитии основных компонентов природной среды региона Янского плоскогорья. Предварительно установлены два благоприятных климатических периода формирования почвенно-растительного покрова: первый, по различным методам датирования относится к эпохам МИС 15-17 (600-700 тыс. л.), либо к эпохе МИС 7е (230-250 тыс. л.); второй более уверенно датируется эпохой МИС 5е (110-130 тыс. л.)</w:t>
      </w:r>
      <w:r w:rsidR="00A40814">
        <w:rPr>
          <w:rFonts w:ascii="Times New Roman" w:hAnsi="Times New Roman" w:cs="Times New Roman"/>
        </w:rPr>
        <w:t xml:space="preserve"> (рис.1, 2)</w:t>
      </w:r>
      <w:r w:rsidR="00322601" w:rsidRPr="00322601">
        <w:rPr>
          <w:rFonts w:ascii="Times New Roman" w:hAnsi="Times New Roman" w:cs="Times New Roman"/>
        </w:rPr>
        <w:t xml:space="preserve">. Полученные результаты будут опубликованы в журнале </w:t>
      </w:r>
      <w:r w:rsidR="000A78EE">
        <w:rPr>
          <w:rFonts w:ascii="Times New Roman" w:hAnsi="Times New Roman" w:cs="Times New Roman"/>
        </w:rPr>
        <w:t>«</w:t>
      </w:r>
      <w:r w:rsidR="00322601" w:rsidRPr="00322601">
        <w:rPr>
          <w:rFonts w:ascii="Times New Roman" w:hAnsi="Times New Roman" w:cs="Times New Roman"/>
        </w:rPr>
        <w:t>Криосфера Земли</w:t>
      </w:r>
      <w:r w:rsidR="000A78EE">
        <w:rPr>
          <w:rFonts w:ascii="Times New Roman" w:hAnsi="Times New Roman" w:cs="Times New Roman"/>
        </w:rPr>
        <w:t>»</w:t>
      </w:r>
      <w:r w:rsidR="00322601" w:rsidRPr="00322601">
        <w:rPr>
          <w:rFonts w:ascii="Times New Roman" w:hAnsi="Times New Roman" w:cs="Times New Roman"/>
        </w:rPr>
        <w:t>.</w:t>
      </w:r>
    </w:p>
    <w:p w:rsidR="00322601" w:rsidRPr="00322601" w:rsidRDefault="00322601" w:rsidP="00322601">
      <w:pPr>
        <w:jc w:val="both"/>
        <w:rPr>
          <w:rFonts w:ascii="Times New Roman" w:hAnsi="Times New Roman" w:cs="Times New Roman"/>
        </w:rPr>
      </w:pPr>
      <w:r w:rsidRPr="00322601">
        <w:rPr>
          <w:rFonts w:ascii="Times New Roman" w:hAnsi="Times New Roman" w:cs="Times New Roman"/>
          <w:noProof/>
          <w:lang w:eastAsia="ru-RU"/>
        </w:rPr>
        <w:drawing>
          <wp:inline distT="114300" distB="114300" distL="114300" distR="114300" wp14:anchorId="706CAD55" wp14:editId="14428167">
            <wp:extent cx="3857625" cy="2819400"/>
            <wp:effectExtent l="0" t="0" r="9525"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cstate="print"/>
                    <a:srcRect/>
                    <a:stretch>
                      <a:fillRect/>
                    </a:stretch>
                  </pic:blipFill>
                  <pic:spPr>
                    <a:xfrm>
                      <a:off x="0" y="0"/>
                      <a:ext cx="3855708" cy="2817999"/>
                    </a:xfrm>
                    <a:prstGeom prst="rect">
                      <a:avLst/>
                    </a:prstGeom>
                    <a:ln/>
                  </pic:spPr>
                </pic:pic>
              </a:graphicData>
            </a:graphic>
          </wp:inline>
        </w:drawing>
      </w:r>
    </w:p>
    <w:p w:rsidR="00322601" w:rsidRPr="00322601" w:rsidRDefault="00322601" w:rsidP="00322601">
      <w:pPr>
        <w:ind w:firstLine="709"/>
        <w:jc w:val="both"/>
        <w:rPr>
          <w:rFonts w:ascii="Times New Roman" w:hAnsi="Times New Roman" w:cs="Times New Roman"/>
        </w:rPr>
      </w:pPr>
      <w:r w:rsidRPr="00322601">
        <w:rPr>
          <w:rFonts w:ascii="Times New Roman" w:hAnsi="Times New Roman" w:cs="Times New Roman"/>
        </w:rPr>
        <w:t>Рис. 1. Погребенная почва МИС 15-17/МИС 7е.</w:t>
      </w:r>
    </w:p>
    <w:p w:rsidR="00322601" w:rsidRPr="00322601" w:rsidRDefault="00322601" w:rsidP="00322601">
      <w:pPr>
        <w:ind w:hanging="142"/>
        <w:jc w:val="both"/>
        <w:rPr>
          <w:rFonts w:ascii="Times New Roman" w:hAnsi="Times New Roman" w:cs="Times New Roman"/>
        </w:rPr>
      </w:pPr>
      <w:r w:rsidRPr="00322601">
        <w:rPr>
          <w:rFonts w:ascii="Times New Roman" w:hAnsi="Times New Roman" w:cs="Times New Roman"/>
          <w:noProof/>
          <w:lang w:eastAsia="ru-RU"/>
        </w:rPr>
        <w:drawing>
          <wp:inline distT="114300" distB="114300" distL="114300" distR="114300" wp14:anchorId="566B1912" wp14:editId="65AD9A68">
            <wp:extent cx="3943350" cy="2905125"/>
            <wp:effectExtent l="0" t="0" r="0" b="9525"/>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cstate="print"/>
                    <a:srcRect/>
                    <a:stretch>
                      <a:fillRect/>
                    </a:stretch>
                  </pic:blipFill>
                  <pic:spPr>
                    <a:xfrm>
                      <a:off x="0" y="0"/>
                      <a:ext cx="3941390" cy="2903681"/>
                    </a:xfrm>
                    <a:prstGeom prst="rect">
                      <a:avLst/>
                    </a:prstGeom>
                    <a:ln/>
                  </pic:spPr>
                </pic:pic>
              </a:graphicData>
            </a:graphic>
          </wp:inline>
        </w:drawing>
      </w:r>
    </w:p>
    <w:p w:rsidR="00322601" w:rsidRPr="00322601" w:rsidRDefault="00322601" w:rsidP="00322601">
      <w:pPr>
        <w:ind w:firstLine="709"/>
        <w:jc w:val="both"/>
        <w:rPr>
          <w:rFonts w:ascii="Times New Roman" w:hAnsi="Times New Roman" w:cs="Times New Roman"/>
        </w:rPr>
      </w:pPr>
      <w:r w:rsidRPr="00322601">
        <w:rPr>
          <w:rFonts w:ascii="Times New Roman" w:hAnsi="Times New Roman" w:cs="Times New Roman"/>
        </w:rPr>
        <w:t>Рис. 2. Погребенная почва МИС 5е (А) и ассоциированные с ней скопления крупных растительных остатков (Б).</w:t>
      </w:r>
    </w:p>
    <w:p w:rsidR="00322601" w:rsidRPr="00322601" w:rsidRDefault="00322601" w:rsidP="00322601">
      <w:pPr>
        <w:ind w:firstLine="709"/>
        <w:jc w:val="both"/>
        <w:rPr>
          <w:rFonts w:ascii="Times New Roman" w:hAnsi="Times New Roman" w:cs="Times New Roman"/>
          <w:bCs/>
        </w:rPr>
      </w:pPr>
      <w:r w:rsidRPr="00322601">
        <w:rPr>
          <w:rFonts w:ascii="Times New Roman" w:hAnsi="Times New Roman" w:cs="Times New Roman"/>
          <w:bCs/>
          <w:i/>
        </w:rPr>
        <w:t>А.В. Лупачев, Я.В. Тихонравова, П.П. Данилов, О.Г. Занина, М.Ю. Чепрасов, Г.П. Новгородов.</w:t>
      </w:r>
      <w:r w:rsidRPr="00322601">
        <w:rPr>
          <w:rFonts w:ascii="Times New Roman" w:hAnsi="Times New Roman" w:cs="Times New Roman"/>
          <w:bCs/>
        </w:rPr>
        <w:t xml:space="preserve"> </w:t>
      </w:r>
      <w:r w:rsidR="002164A7" w:rsidRPr="00322601">
        <w:rPr>
          <w:rFonts w:ascii="Times New Roman" w:hAnsi="Times New Roman" w:cs="Times New Roman"/>
          <w:bCs/>
        </w:rPr>
        <w:t>Палеоэкологические индикаторы условий  формирования многолетнемерзлых отложений Батагайской термоденудационной котловины</w:t>
      </w:r>
      <w:r w:rsidRPr="00322601">
        <w:rPr>
          <w:rFonts w:ascii="Times New Roman" w:hAnsi="Times New Roman" w:cs="Times New Roman"/>
          <w:bCs/>
        </w:rPr>
        <w:t>.</w:t>
      </w:r>
    </w:p>
    <w:p w:rsidR="00322601" w:rsidRPr="00322601" w:rsidRDefault="00F43C62" w:rsidP="00322601">
      <w:pPr>
        <w:ind w:firstLine="426"/>
        <w:jc w:val="both"/>
        <w:rPr>
          <w:rFonts w:ascii="Times New Roman" w:hAnsi="Times New Roman" w:cs="Times New Roman"/>
          <w:bCs/>
          <w:color w:val="000000" w:themeColor="text1"/>
        </w:rPr>
      </w:pPr>
      <w:r>
        <w:rPr>
          <w:rFonts w:ascii="Times New Roman" w:hAnsi="Times New Roman" w:cs="Times New Roman"/>
          <w:b/>
        </w:rPr>
        <w:t>2</w:t>
      </w:r>
      <w:r w:rsidRPr="00F43C62">
        <w:rPr>
          <w:rFonts w:ascii="Times New Roman" w:hAnsi="Times New Roman" w:cs="Times New Roman"/>
          <w:b/>
        </w:rPr>
        <w:t>.</w:t>
      </w:r>
      <w:r>
        <w:rPr>
          <w:rFonts w:ascii="Times New Roman" w:hAnsi="Times New Roman" w:cs="Times New Roman"/>
          <w:bCs/>
          <w:color w:val="000000" w:themeColor="text1"/>
        </w:rPr>
        <w:t xml:space="preserve"> </w:t>
      </w:r>
      <w:r w:rsidR="00322601" w:rsidRPr="00322601">
        <w:rPr>
          <w:rFonts w:ascii="Times New Roman" w:hAnsi="Times New Roman" w:cs="Times New Roman"/>
          <w:bCs/>
          <w:color w:val="000000" w:themeColor="text1"/>
        </w:rPr>
        <w:t>Проведено детальное морфологическое и филогенетическое исследование нового вида нематод Panagrolaimus kolymaensis n.sp. (Rhabditida, Nematoda)</w:t>
      </w:r>
      <w:r w:rsidR="00337FC4">
        <w:rPr>
          <w:rFonts w:ascii="Times New Roman" w:hAnsi="Times New Roman" w:cs="Times New Roman"/>
          <w:bCs/>
          <w:color w:val="000000" w:themeColor="text1"/>
        </w:rPr>
        <w:t xml:space="preserve"> (рис. 3)</w:t>
      </w:r>
      <w:r w:rsidR="00322601" w:rsidRPr="00322601">
        <w:rPr>
          <w:rFonts w:ascii="Times New Roman" w:hAnsi="Times New Roman" w:cs="Times New Roman"/>
          <w:bCs/>
          <w:color w:val="000000" w:themeColor="text1"/>
        </w:rPr>
        <w:t xml:space="preserve">. Древние нематоды </w:t>
      </w:r>
      <w:r w:rsidR="00322601" w:rsidRPr="00322601">
        <w:rPr>
          <w:rFonts w:ascii="Times New Roman" w:hAnsi="Times New Roman" w:cs="Times New Roman"/>
          <w:bCs/>
          <w:color w:val="000000" w:themeColor="text1"/>
        </w:rPr>
        <w:lastRenderedPageBreak/>
        <w:t>выделены из многолетнемерзлых отложений севера Якутии. Радиоуглеродный анализ органических остатков показал, что длительность криптобиоза нематод в мерзлом состоянии составила 44,315±405 лет (IGANAMS 9137). Проведена высококачественная сборка генома с использованием методов секвенирования PacBio HiFi</w:t>
      </w:r>
      <w:r w:rsidR="00337FC4">
        <w:rPr>
          <w:rFonts w:ascii="Times New Roman" w:hAnsi="Times New Roman" w:cs="Times New Roman"/>
          <w:bCs/>
          <w:color w:val="000000" w:themeColor="text1"/>
        </w:rPr>
        <w:t xml:space="preserve"> (рис. 4)</w:t>
      </w:r>
      <w:r w:rsidR="00322601" w:rsidRPr="00322601">
        <w:rPr>
          <w:rFonts w:ascii="Times New Roman" w:hAnsi="Times New Roman" w:cs="Times New Roman"/>
          <w:bCs/>
          <w:color w:val="000000" w:themeColor="text1"/>
        </w:rPr>
        <w:t>. К-мерный анализ считываний показал, что новый вид имеет триплоидный геном, аналогично другим партеногенетическим видам Panagrolaimus. Мультигенный (60 генов) филогеномный анализ выделил P.kolymaensis sp. n.  как внешнюю группу относительно других ранее отсеквенированных панагролаймусов на филогенетическом дереве. Проведен сравнительный анализ механизмов криптобиоза древнего червя P. kolymaensis и дауэр личинок Caenorhabditis elegans с использованием генетических и биохимических методов. Показано, что биохимические механизмы, используемые этими двумя видами для выживания при высушивании и замораживании в лабораторных условиях, схожи</w:t>
      </w:r>
      <w:r w:rsidR="00337FC4">
        <w:rPr>
          <w:rFonts w:ascii="Times New Roman" w:hAnsi="Times New Roman" w:cs="Times New Roman"/>
          <w:bCs/>
          <w:color w:val="000000" w:themeColor="text1"/>
        </w:rPr>
        <w:t xml:space="preserve"> </w:t>
      </w:r>
      <w:r w:rsidR="00322601" w:rsidRPr="00322601">
        <w:rPr>
          <w:rFonts w:ascii="Times New Roman" w:hAnsi="Times New Roman" w:cs="Times New Roman"/>
          <w:bCs/>
          <w:color w:val="000000" w:themeColor="text1"/>
        </w:rPr>
        <w:t>.</w:t>
      </w:r>
    </w:p>
    <w:p w:rsidR="00322601" w:rsidRPr="00322601" w:rsidRDefault="00322601" w:rsidP="00322601">
      <w:pPr>
        <w:ind w:firstLine="426"/>
        <w:jc w:val="both"/>
        <w:rPr>
          <w:rFonts w:ascii="Times New Roman" w:hAnsi="Times New Roman" w:cs="Times New Roman"/>
          <w:bCs/>
          <w:color w:val="000000" w:themeColor="text1"/>
        </w:rPr>
      </w:pPr>
      <w:r w:rsidRPr="00322601">
        <w:rPr>
          <w:rFonts w:ascii="Times New Roman" w:hAnsi="Times New Roman" w:cs="Times New Roman"/>
          <w:bCs/>
          <w:noProof/>
          <w:color w:val="000000" w:themeColor="text1"/>
          <w:lang w:eastAsia="ru-RU"/>
        </w:rPr>
        <w:drawing>
          <wp:inline distT="0" distB="0" distL="0" distR="0" wp14:anchorId="500983F0" wp14:editId="18176734">
            <wp:extent cx="2868930" cy="3207054"/>
            <wp:effectExtent l="0" t="0" r="1270" b="635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5231" cy="3225277"/>
                    </a:xfrm>
                    <a:prstGeom prst="rect">
                      <a:avLst/>
                    </a:prstGeom>
                  </pic:spPr>
                </pic:pic>
              </a:graphicData>
            </a:graphic>
          </wp:inline>
        </w:drawing>
      </w:r>
      <w:r w:rsidRPr="00322601">
        <w:rPr>
          <w:rFonts w:ascii="Times New Roman" w:hAnsi="Times New Roman" w:cs="Times New Roman"/>
          <w:bCs/>
          <w:noProof/>
          <w:color w:val="000000" w:themeColor="text1"/>
          <w:lang w:eastAsia="ru-RU"/>
        </w:rPr>
        <w:drawing>
          <wp:inline distT="0" distB="0" distL="0" distR="0" wp14:anchorId="54DF07A3" wp14:editId="0B34D894">
            <wp:extent cx="2412146" cy="3211519"/>
            <wp:effectExtent l="0" t="0" r="1270" b="190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24369" cy="3227793"/>
                    </a:xfrm>
                    <a:prstGeom prst="rect">
                      <a:avLst/>
                    </a:prstGeom>
                  </pic:spPr>
                </pic:pic>
              </a:graphicData>
            </a:graphic>
          </wp:inline>
        </w:drawing>
      </w:r>
    </w:p>
    <w:p w:rsidR="00F43C62" w:rsidRDefault="00F43C62" w:rsidP="00322601">
      <w:pPr>
        <w:ind w:firstLine="426"/>
        <w:jc w:val="both"/>
        <w:rPr>
          <w:rFonts w:ascii="Times New Roman" w:hAnsi="Times New Roman" w:cs="Times New Roman"/>
          <w:b/>
          <w:color w:val="000000" w:themeColor="text1"/>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F43C62" w:rsidRPr="00F43C62" w:rsidTr="00F43C62">
        <w:tc>
          <w:tcPr>
            <w:tcW w:w="4785" w:type="dxa"/>
          </w:tcPr>
          <w:p w:rsidR="00F43C62" w:rsidRPr="00322601" w:rsidRDefault="00F43C62" w:rsidP="00F43C62">
            <w:pPr>
              <w:jc w:val="both"/>
              <w:rPr>
                <w:rFonts w:ascii="Times New Roman" w:hAnsi="Times New Roman" w:cs="Times New Roman"/>
                <w:bCs/>
                <w:color w:val="000000" w:themeColor="text1"/>
              </w:rPr>
            </w:pPr>
            <w:r>
              <w:rPr>
                <w:rFonts w:ascii="Times New Roman" w:hAnsi="Times New Roman" w:cs="Times New Roman"/>
                <w:b/>
                <w:color w:val="000000" w:themeColor="text1"/>
              </w:rPr>
              <w:t>Рис 3</w:t>
            </w:r>
            <w:r w:rsidRPr="00322601">
              <w:rPr>
                <w:rFonts w:ascii="Times New Roman" w:hAnsi="Times New Roman" w:cs="Times New Roman"/>
                <w:b/>
                <w:color w:val="000000" w:themeColor="text1"/>
              </w:rPr>
              <w:t>.</w:t>
            </w:r>
            <w:r w:rsidRPr="00322601">
              <w:rPr>
                <w:rFonts w:ascii="Times New Roman" w:hAnsi="Times New Roman" w:cs="Times New Roman"/>
                <w:bCs/>
                <w:color w:val="000000" w:themeColor="text1"/>
              </w:rPr>
              <w:t xml:space="preserve"> Морфология женской особи нематоды P. kolymaensis.</w:t>
            </w:r>
          </w:p>
          <w:p w:rsidR="00F43C62" w:rsidRPr="00322601" w:rsidRDefault="00F43C62" w:rsidP="00F43C62">
            <w:pPr>
              <w:ind w:firstLine="426"/>
              <w:jc w:val="both"/>
              <w:rPr>
                <w:rFonts w:ascii="Times New Roman" w:hAnsi="Times New Roman" w:cs="Times New Roman"/>
                <w:bCs/>
                <w:color w:val="000000" w:themeColor="text1"/>
              </w:rPr>
            </w:pPr>
            <w:r w:rsidRPr="00322601">
              <w:rPr>
                <w:rFonts w:ascii="Times New Roman" w:hAnsi="Times New Roman" w:cs="Times New Roman"/>
                <w:bCs/>
                <w:color w:val="000000" w:themeColor="text1"/>
              </w:rPr>
              <w:t>Под электронным микроскопом (A, C), световая микроскопия (E, F) и рисунки (B, D, G). Масштаб: A, D, E, F, G– 20 μm, B– 100 μm, C– 2 μm.</w:t>
            </w:r>
          </w:p>
          <w:p w:rsidR="00F43C62" w:rsidRDefault="00F43C62" w:rsidP="00322601">
            <w:pPr>
              <w:jc w:val="both"/>
              <w:rPr>
                <w:rFonts w:ascii="Times New Roman" w:hAnsi="Times New Roman" w:cs="Times New Roman"/>
                <w:b/>
                <w:color w:val="000000" w:themeColor="text1"/>
              </w:rPr>
            </w:pPr>
          </w:p>
        </w:tc>
        <w:tc>
          <w:tcPr>
            <w:tcW w:w="4786" w:type="dxa"/>
          </w:tcPr>
          <w:p w:rsidR="00F43C62" w:rsidRDefault="00F43C62" w:rsidP="00322601">
            <w:pPr>
              <w:jc w:val="both"/>
              <w:rPr>
                <w:rFonts w:ascii="Times New Roman" w:hAnsi="Times New Roman" w:cs="Times New Roman"/>
                <w:b/>
                <w:color w:val="000000" w:themeColor="text1"/>
              </w:rPr>
            </w:pPr>
            <w:r>
              <w:rPr>
                <w:rFonts w:ascii="Times New Roman" w:hAnsi="Times New Roman" w:cs="Times New Roman"/>
                <w:b/>
                <w:color w:val="000000" w:themeColor="text1"/>
              </w:rPr>
              <w:t>Рис</w:t>
            </w:r>
            <w:r w:rsidRPr="00322601">
              <w:rPr>
                <w:rFonts w:ascii="Times New Roman" w:hAnsi="Times New Roman" w:cs="Times New Roman"/>
                <w:b/>
                <w:color w:val="000000" w:themeColor="text1"/>
              </w:rPr>
              <w:t xml:space="preserve"> </w:t>
            </w:r>
            <w:r>
              <w:rPr>
                <w:rFonts w:ascii="Times New Roman" w:hAnsi="Times New Roman" w:cs="Times New Roman"/>
                <w:b/>
                <w:color w:val="000000" w:themeColor="text1"/>
              </w:rPr>
              <w:t>4</w:t>
            </w:r>
            <w:r w:rsidRPr="00322601">
              <w:rPr>
                <w:rFonts w:ascii="Times New Roman" w:hAnsi="Times New Roman" w:cs="Times New Roman"/>
                <w:bCs/>
                <w:color w:val="000000" w:themeColor="text1"/>
              </w:rPr>
              <w:t>. Полный геном и филогенетический анализ подтвердили, что исследованный вид нематод P. kolymaensis является триплойдом.</w:t>
            </w:r>
          </w:p>
        </w:tc>
      </w:tr>
    </w:tbl>
    <w:p w:rsidR="00322601" w:rsidRPr="00322601" w:rsidRDefault="00322601" w:rsidP="00F43C62">
      <w:pPr>
        <w:jc w:val="both"/>
        <w:rPr>
          <w:rFonts w:ascii="Times New Roman" w:hAnsi="Times New Roman" w:cs="Times New Roman"/>
          <w:bCs/>
          <w:color w:val="000000" w:themeColor="text1"/>
        </w:rPr>
      </w:pPr>
      <w:r w:rsidRPr="00322601">
        <w:rPr>
          <w:rFonts w:ascii="Times New Roman" w:hAnsi="Times New Roman" w:cs="Times New Roman"/>
          <w:bCs/>
          <w:color w:val="000000" w:themeColor="text1"/>
        </w:rPr>
        <w:t xml:space="preserve">A) Kmer спектр B) диаграмма показывает триплоидную структуру генома P. kolymaensis. Линии представляют позицию 6,715 гомологов в восьми контигах, которые составляют 39,9 Мб (15%) сборки. Гомологи были определены путем кластеризации белковых кодирующих генов в ортогруппы с использованием OrthoFinder и выбором групп, содержащих три последовательности. Показаны идентификаторы контигов и масштаб. C) Восстановленное видовое дерево для всех таксонов. P. kolymaensis выделен красным цветом и является базальным для всех других таксонов Panagrolaimus. Внутренние узлы, где все последующие ветви представляют идентичные последовательности, отображаются черной звездочкой. D) P. kolymaensis обладает ортологами генов C. elegans для синтеза ферментов, необходимых для цикла TCA, глиоксилатного цикла, гликолиза, глюконеогенеза, синтеза трегалозы и полиаминов. </w:t>
      </w:r>
    </w:p>
    <w:p w:rsidR="00322601" w:rsidRPr="00322601" w:rsidRDefault="00322601" w:rsidP="00322601">
      <w:pPr>
        <w:ind w:firstLine="709"/>
        <w:jc w:val="both"/>
        <w:rPr>
          <w:rFonts w:ascii="Times New Roman" w:hAnsi="Times New Roman" w:cs="Times New Roman"/>
          <w:lang w:val="en-US"/>
        </w:rPr>
      </w:pPr>
      <w:r w:rsidRPr="00322601">
        <w:rPr>
          <w:rFonts w:ascii="Times New Roman" w:hAnsi="Times New Roman" w:cs="Times New Roman"/>
          <w:b/>
          <w:lang w:val="en-US"/>
        </w:rPr>
        <w:t>Shatilovich</w:t>
      </w:r>
      <w:r w:rsidR="00563F23" w:rsidRPr="00563F23">
        <w:rPr>
          <w:rFonts w:ascii="Times New Roman" w:hAnsi="Times New Roman" w:cs="Times New Roman"/>
          <w:b/>
          <w:lang w:val="en-US"/>
        </w:rPr>
        <w:t xml:space="preserve"> </w:t>
      </w:r>
      <w:r w:rsidRPr="00322601">
        <w:rPr>
          <w:rFonts w:ascii="Times New Roman" w:hAnsi="Times New Roman" w:cs="Times New Roman"/>
          <w:b/>
          <w:lang w:val="en-US"/>
        </w:rPr>
        <w:t>A.,</w:t>
      </w:r>
      <w:r w:rsidRPr="00322601">
        <w:rPr>
          <w:rFonts w:ascii="Times New Roman" w:hAnsi="Times New Roman" w:cs="Times New Roman"/>
          <w:bCs/>
          <w:lang w:val="en-US"/>
        </w:rPr>
        <w:t xml:space="preserve"> Gade V. R., Pippel M., Hoffmeyer T. T., Tchesunov A. V., Stevens L., ... &amp; Kurzchalia T. V. (2023). A novel nematode species from the Siberian permafrost shares adaptive mechanisms for cryptobiotic survival with C. elegans dauer larva // PLoS Genetics, 19(7), e1010798</w:t>
      </w:r>
    </w:p>
    <w:p w:rsidR="00322601" w:rsidRPr="00322601" w:rsidRDefault="00563F23" w:rsidP="00322601">
      <w:pPr>
        <w:ind w:firstLine="426"/>
        <w:jc w:val="both"/>
        <w:rPr>
          <w:rFonts w:ascii="Times New Roman" w:hAnsi="Times New Roman" w:cs="Times New Roman"/>
          <w:bCs/>
          <w:color w:val="000000" w:themeColor="text1"/>
        </w:rPr>
      </w:pPr>
      <w:r>
        <w:rPr>
          <w:rFonts w:ascii="Times New Roman" w:hAnsi="Times New Roman" w:cs="Times New Roman"/>
          <w:b/>
        </w:rPr>
        <w:lastRenderedPageBreak/>
        <w:t>3</w:t>
      </w:r>
      <w:r w:rsidRPr="00F43C62">
        <w:rPr>
          <w:rFonts w:ascii="Times New Roman" w:hAnsi="Times New Roman" w:cs="Times New Roman"/>
          <w:b/>
        </w:rPr>
        <w:t>.</w:t>
      </w:r>
      <w:r>
        <w:rPr>
          <w:rFonts w:ascii="Times New Roman" w:hAnsi="Times New Roman" w:cs="Times New Roman"/>
          <w:bCs/>
          <w:color w:val="000000" w:themeColor="text1"/>
        </w:rPr>
        <w:t xml:space="preserve"> </w:t>
      </w:r>
      <w:r w:rsidR="00322601" w:rsidRPr="00322601">
        <w:rPr>
          <w:rFonts w:ascii="Times New Roman" w:hAnsi="Times New Roman" w:cs="Times New Roman"/>
          <w:bCs/>
          <w:color w:val="000000" w:themeColor="text1"/>
        </w:rPr>
        <w:t xml:space="preserve">Многолетние мониторинговые наблюдения за геокриологическими параметрами в антарктиде обобщены в обзоре, опубликованном в </w:t>
      </w:r>
      <w:r w:rsidR="00322601" w:rsidRPr="00322601">
        <w:rPr>
          <w:rFonts w:ascii="Times New Roman" w:hAnsi="Times New Roman" w:cs="Times New Roman"/>
          <w:bCs/>
          <w:lang w:val="en-US"/>
        </w:rPr>
        <w:t>Earth</w:t>
      </w:r>
      <w:r w:rsidR="00322601" w:rsidRPr="00322601">
        <w:rPr>
          <w:rFonts w:ascii="Times New Roman" w:hAnsi="Times New Roman" w:cs="Times New Roman"/>
          <w:bCs/>
        </w:rPr>
        <w:t>-</w:t>
      </w:r>
      <w:r w:rsidR="00322601" w:rsidRPr="00322601">
        <w:rPr>
          <w:rFonts w:ascii="Times New Roman" w:hAnsi="Times New Roman" w:cs="Times New Roman"/>
          <w:bCs/>
          <w:lang w:val="en-US"/>
        </w:rPr>
        <w:t>Science</w:t>
      </w:r>
      <w:r w:rsidR="00322601" w:rsidRPr="00322601">
        <w:rPr>
          <w:rFonts w:ascii="Times New Roman" w:hAnsi="Times New Roman" w:cs="Times New Roman"/>
          <w:bCs/>
        </w:rPr>
        <w:t xml:space="preserve"> </w:t>
      </w:r>
      <w:r w:rsidR="00322601" w:rsidRPr="00322601">
        <w:rPr>
          <w:rFonts w:ascii="Times New Roman" w:hAnsi="Times New Roman" w:cs="Times New Roman"/>
          <w:bCs/>
          <w:lang w:val="en-US"/>
        </w:rPr>
        <w:t>Reviews</w:t>
      </w:r>
      <w:r w:rsidR="00322601" w:rsidRPr="00322601">
        <w:rPr>
          <w:rFonts w:ascii="Times New Roman" w:hAnsi="Times New Roman" w:cs="Times New Roman"/>
          <w:bCs/>
        </w:rPr>
        <w:t>.</w:t>
      </w:r>
      <w:r w:rsidR="00322601" w:rsidRPr="00322601">
        <w:rPr>
          <w:rFonts w:ascii="Times New Roman" w:hAnsi="Times New Roman" w:cs="Times New Roman"/>
          <w:bCs/>
          <w:color w:val="000000" w:themeColor="text1"/>
        </w:rPr>
        <w:t xml:space="preserve"> Среднегодовые температуры верхней части деятельного слоя и мерзлоты в Антарктике остаются ниже 0°C даже в самых теплых частях Антарктического полуострова и ниже −20°C в горных регионах континента. Толщина деятельного слоя варьирует от нескольких сантиметров в самых холодных горных частях Трансантарктических гор до &gt;5 м в скальных выходах Антарктического полуострова. Для полуострова характерна сильная вариабельность глубины сезонного оттаивания и максимальные его глубины (от 40 до &gt;500 см), тогда как для Восточной Антарктики толщина деятельного слоя обычно не превышает 100 см. Мониторинг температуры мерзлых пород и глубины протаивания является важным для проверки модельных исследований. Несмотря на то, что моделирование с помощью модели Cryogrid-1 предполагало, что талики встречаются только на субантарктических островах за пределами южного полярного круга, геофизические исследования показывают, что области с прерывитым или островным распространением мерзлоты присутствуют также в некоторых частях Южно-Шетландских островов</w:t>
      </w:r>
      <w:r>
        <w:rPr>
          <w:rFonts w:ascii="Times New Roman" w:hAnsi="Times New Roman" w:cs="Times New Roman"/>
          <w:bCs/>
          <w:color w:val="000000" w:themeColor="text1"/>
        </w:rPr>
        <w:t xml:space="preserve"> (рис. 5)</w:t>
      </w:r>
      <w:r w:rsidR="00322601" w:rsidRPr="00322601">
        <w:rPr>
          <w:rFonts w:ascii="Times New Roman" w:hAnsi="Times New Roman" w:cs="Times New Roman"/>
          <w:bCs/>
          <w:color w:val="000000" w:themeColor="text1"/>
        </w:rPr>
        <w:t>.</w:t>
      </w:r>
    </w:p>
    <w:p w:rsidR="00322601" w:rsidRPr="00322601" w:rsidRDefault="00322601" w:rsidP="00322601">
      <w:pPr>
        <w:ind w:firstLine="426"/>
        <w:jc w:val="center"/>
        <w:rPr>
          <w:rFonts w:ascii="Times New Roman" w:hAnsi="Times New Roman" w:cs="Times New Roman"/>
          <w:bCs/>
          <w:color w:val="000000" w:themeColor="text1"/>
        </w:rPr>
      </w:pPr>
      <w:r w:rsidRPr="00322601">
        <w:rPr>
          <w:rFonts w:ascii="Times New Roman" w:hAnsi="Times New Roman" w:cs="Times New Roman"/>
          <w:b/>
          <w:noProof/>
          <w:color w:val="000000" w:themeColor="text1"/>
          <w:lang w:eastAsia="ru-RU"/>
        </w:rPr>
        <w:drawing>
          <wp:inline distT="0" distB="0" distL="0" distR="0" wp14:anchorId="05654983" wp14:editId="19C1CC5B">
            <wp:extent cx="3305264" cy="3036432"/>
            <wp:effectExtent l="19050" t="0" r="9436"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3306291" cy="3037375"/>
                    </a:xfrm>
                    <a:prstGeom prst="rect">
                      <a:avLst/>
                    </a:prstGeom>
                    <a:noFill/>
                    <a:ln w="9525">
                      <a:noFill/>
                      <a:miter lim="800000"/>
                      <a:headEnd/>
                      <a:tailEnd/>
                    </a:ln>
                  </pic:spPr>
                </pic:pic>
              </a:graphicData>
            </a:graphic>
          </wp:inline>
        </w:drawing>
      </w:r>
    </w:p>
    <w:p w:rsidR="00322601" w:rsidRPr="00322601" w:rsidRDefault="00322601" w:rsidP="00322601">
      <w:pPr>
        <w:ind w:firstLine="426"/>
        <w:jc w:val="center"/>
        <w:rPr>
          <w:rFonts w:ascii="Times New Roman" w:hAnsi="Times New Roman" w:cs="Times New Roman"/>
          <w:bCs/>
          <w:color w:val="000000" w:themeColor="text1"/>
        </w:rPr>
      </w:pPr>
      <w:r w:rsidRPr="00322601">
        <w:rPr>
          <w:rFonts w:ascii="Times New Roman" w:hAnsi="Times New Roman" w:cs="Times New Roman"/>
          <w:bCs/>
          <w:color w:val="000000" w:themeColor="text1"/>
        </w:rPr>
        <w:t>Рис.</w:t>
      </w:r>
      <w:r w:rsidR="00563F23">
        <w:rPr>
          <w:rFonts w:ascii="Times New Roman" w:hAnsi="Times New Roman" w:cs="Times New Roman"/>
          <w:bCs/>
          <w:color w:val="000000" w:themeColor="text1"/>
        </w:rPr>
        <w:t>5</w:t>
      </w:r>
      <w:r w:rsidRPr="00322601">
        <w:rPr>
          <w:rFonts w:ascii="Times New Roman" w:hAnsi="Times New Roman" w:cs="Times New Roman"/>
          <w:bCs/>
          <w:color w:val="000000" w:themeColor="text1"/>
        </w:rPr>
        <w:t>. Геокриологические исследования в Антарктиде за период 2011-2023 гг.</w:t>
      </w:r>
    </w:p>
    <w:p w:rsidR="00322601" w:rsidRPr="00322601" w:rsidRDefault="00322601" w:rsidP="00322601">
      <w:pPr>
        <w:ind w:firstLine="709"/>
        <w:jc w:val="both"/>
        <w:rPr>
          <w:rFonts w:ascii="Times New Roman" w:hAnsi="Times New Roman" w:cs="Times New Roman"/>
          <w:bCs/>
          <w:lang w:val="en-US"/>
        </w:rPr>
      </w:pPr>
      <w:r w:rsidRPr="00322601">
        <w:rPr>
          <w:rFonts w:ascii="Times New Roman" w:hAnsi="Times New Roman" w:cs="Times New Roman"/>
          <w:bCs/>
          <w:lang w:val="en-US"/>
        </w:rPr>
        <w:t>Hrbáček F., Oliva</w:t>
      </w:r>
      <w:r w:rsidR="00894602">
        <w:rPr>
          <w:rFonts w:ascii="Times New Roman" w:hAnsi="Times New Roman" w:cs="Times New Roman"/>
          <w:bCs/>
          <w:lang w:val="en-US"/>
        </w:rPr>
        <w:t xml:space="preserve"> M., Hansen</w:t>
      </w:r>
      <w:r w:rsidRPr="00322601">
        <w:rPr>
          <w:rFonts w:ascii="Times New Roman" w:hAnsi="Times New Roman" w:cs="Times New Roman"/>
          <w:bCs/>
          <w:lang w:val="en-US"/>
        </w:rPr>
        <w:t xml:space="preserve"> C., Balks M., O'Neill T.A., de Pablo M.A., Ponti</w:t>
      </w:r>
      <w:r w:rsidR="00894602">
        <w:rPr>
          <w:rFonts w:ascii="Times New Roman" w:hAnsi="Times New Roman" w:cs="Times New Roman"/>
          <w:bCs/>
          <w:lang w:val="en-US"/>
        </w:rPr>
        <w:t xml:space="preserve"> S., Ramos</w:t>
      </w:r>
      <w:r w:rsidRPr="00322601">
        <w:rPr>
          <w:rFonts w:ascii="Times New Roman" w:hAnsi="Times New Roman" w:cs="Times New Roman"/>
          <w:bCs/>
          <w:lang w:val="en-US"/>
        </w:rPr>
        <w:t xml:space="preserve"> M., Vieira G., </w:t>
      </w:r>
      <w:r w:rsidR="00894602">
        <w:rPr>
          <w:rFonts w:ascii="Times New Roman" w:hAnsi="Times New Roman" w:cs="Times New Roman"/>
          <w:b/>
          <w:lang w:val="en-US"/>
        </w:rPr>
        <w:t>Abramov</w:t>
      </w:r>
      <w:r w:rsidRPr="00322601">
        <w:rPr>
          <w:rFonts w:ascii="Times New Roman" w:hAnsi="Times New Roman" w:cs="Times New Roman"/>
          <w:b/>
          <w:lang w:val="en-US"/>
        </w:rPr>
        <w:t xml:space="preserve"> A.</w:t>
      </w:r>
      <w:r w:rsidRPr="00322601">
        <w:rPr>
          <w:rFonts w:ascii="Times New Roman" w:hAnsi="Times New Roman" w:cs="Times New Roman"/>
          <w:bCs/>
          <w:lang w:val="en-US"/>
        </w:rPr>
        <w:t>, Pastirikova L.K., Guglielmin M., Goaynes G., Rocha Francellino M., Schaefer C., Lacelle D. (2023) Active layer and permafrost thermal regimes in the ice-free areas of Antarctica // Earth-Science Reviews, p.104458.</w:t>
      </w:r>
    </w:p>
    <w:p w:rsidR="00322601" w:rsidRPr="00322601" w:rsidRDefault="00870A4F" w:rsidP="00322601">
      <w:pPr>
        <w:ind w:firstLine="426"/>
        <w:jc w:val="both"/>
        <w:rPr>
          <w:rFonts w:ascii="Times New Roman" w:hAnsi="Times New Roman" w:cs="Times New Roman"/>
          <w:bCs/>
          <w:color w:val="000000" w:themeColor="text1"/>
        </w:rPr>
      </w:pPr>
      <w:r>
        <w:rPr>
          <w:rFonts w:ascii="Times New Roman" w:hAnsi="Times New Roman" w:cs="Times New Roman"/>
          <w:b/>
        </w:rPr>
        <w:t>4</w:t>
      </w:r>
      <w:r w:rsidRPr="00F43C62">
        <w:rPr>
          <w:rFonts w:ascii="Times New Roman" w:hAnsi="Times New Roman" w:cs="Times New Roman"/>
          <w:b/>
        </w:rPr>
        <w:t>.</w:t>
      </w:r>
      <w:r>
        <w:rPr>
          <w:rFonts w:ascii="Times New Roman" w:hAnsi="Times New Roman" w:cs="Times New Roman"/>
          <w:bCs/>
          <w:color w:val="000000" w:themeColor="text1"/>
        </w:rPr>
        <w:t xml:space="preserve"> </w:t>
      </w:r>
      <w:r w:rsidR="00322601" w:rsidRPr="00322601">
        <w:rPr>
          <w:rFonts w:ascii="Times New Roman" w:hAnsi="Times New Roman" w:cs="Times New Roman"/>
          <w:bCs/>
          <w:color w:val="000000" w:themeColor="text1"/>
        </w:rPr>
        <w:t>Опубликованы результаты палеогеографической интерпретации по образцам, полученным нами в ходе буровой кампании 2014 года в Сухих Долинах Антарктиды. Мерзлота в этом районе содержит ценную информацию о палеообстановках, однако ее стабильность и процессы, влияющие на перенос, эрозию и накопление отложений пока изучены недостаточно. Нашими новозеландскими коллегами проведены исследования стабильности и историю осадконакопления поверхностных мерзлых отложений, с использованием парных профилей космогенных изотопов 10Be и 26Al, отобранных из долин Пирс и нижней части долины Райта. Датировки поверхностной экспозиции по трем образцам в долине Пирса также помогают определить возраст наступания/отступания периферийной части ледника Тейлора во время МИС 5. Минимальный возраст поверхностных отложений (до глубины 65 см) в Долине Пирс составил 74 тыс. лет, а возраст подстилающих мерзлых отложений - 180±40 тыс. лет, что свидетельствует о накоплении здесь мерзлых отложений до наступания ледника Тейлора в климатическую стадию MIS 5. Эти датировки подтверждают противоположную направленность динамики оледенения в этой долине, где для стадии MIS 5 характерно наступление ледников.</w:t>
      </w:r>
    </w:p>
    <w:p w:rsidR="00322601" w:rsidRPr="00322601" w:rsidRDefault="00322601" w:rsidP="00322601">
      <w:pPr>
        <w:ind w:firstLine="709"/>
        <w:jc w:val="both"/>
        <w:rPr>
          <w:rFonts w:ascii="Times New Roman" w:hAnsi="Times New Roman" w:cs="Times New Roman"/>
          <w:bCs/>
          <w:lang w:val="en-US"/>
        </w:rPr>
      </w:pPr>
      <w:r w:rsidRPr="00322601">
        <w:rPr>
          <w:rFonts w:ascii="Times New Roman" w:hAnsi="Times New Roman" w:cs="Times New Roman"/>
          <w:bCs/>
          <w:lang w:val="en-US"/>
        </w:rPr>
        <w:lastRenderedPageBreak/>
        <w:t xml:space="preserve">Anderson J.T., Fujioka T., Fink D., Hidy A.J., Wilson G.S., Wilcken K., </w:t>
      </w:r>
      <w:r w:rsidRPr="00322601">
        <w:rPr>
          <w:rFonts w:ascii="Times New Roman" w:hAnsi="Times New Roman" w:cs="Times New Roman"/>
          <w:b/>
          <w:lang w:val="en-US"/>
        </w:rPr>
        <w:t>Abramov A.</w:t>
      </w:r>
      <w:r w:rsidRPr="00322601">
        <w:rPr>
          <w:rFonts w:ascii="Times New Roman" w:hAnsi="Times New Roman" w:cs="Times New Roman"/>
          <w:bCs/>
          <w:lang w:val="en-US"/>
        </w:rPr>
        <w:t xml:space="preserve">, Demidov </w:t>
      </w:r>
      <w:r w:rsidR="0054490A" w:rsidRPr="0054490A">
        <w:rPr>
          <w:rFonts w:ascii="Times New Roman" w:hAnsi="Times New Roman" w:cs="Times New Roman"/>
          <w:bCs/>
          <w:lang w:val="en-US"/>
        </w:rPr>
        <w:t xml:space="preserve"> </w:t>
      </w:r>
      <w:r w:rsidRPr="00322601">
        <w:rPr>
          <w:rFonts w:ascii="Times New Roman" w:hAnsi="Times New Roman" w:cs="Times New Roman"/>
          <w:bCs/>
          <w:lang w:val="en-US"/>
        </w:rPr>
        <w:t>N. (2023). Antarctic permafrost processes and antiphase dynamics of cold-based glaciers in the McMurdo Dry Valleys inferred from 10 Be and 26 Al cosmogenic nuclides // The Cryosphere, 17(11), pp.4917-4936.</w:t>
      </w:r>
    </w:p>
    <w:p w:rsidR="00322601" w:rsidRPr="00322601" w:rsidRDefault="00282A75" w:rsidP="00322601">
      <w:pPr>
        <w:ind w:firstLine="426"/>
        <w:jc w:val="both"/>
        <w:rPr>
          <w:rFonts w:ascii="Times New Roman" w:hAnsi="Times New Roman" w:cs="Times New Roman"/>
          <w:bCs/>
          <w:color w:val="000000" w:themeColor="text1"/>
        </w:rPr>
      </w:pPr>
      <w:r>
        <w:rPr>
          <w:rFonts w:ascii="Times New Roman" w:hAnsi="Times New Roman" w:cs="Times New Roman"/>
          <w:b/>
        </w:rPr>
        <w:t>5</w:t>
      </w:r>
      <w:r w:rsidRPr="00F43C62">
        <w:rPr>
          <w:rFonts w:ascii="Times New Roman" w:hAnsi="Times New Roman" w:cs="Times New Roman"/>
          <w:b/>
        </w:rPr>
        <w:t>.</w:t>
      </w:r>
      <w:r>
        <w:rPr>
          <w:rFonts w:ascii="Times New Roman" w:hAnsi="Times New Roman" w:cs="Times New Roman"/>
          <w:bCs/>
          <w:color w:val="000000" w:themeColor="text1"/>
        </w:rPr>
        <w:t xml:space="preserve"> </w:t>
      </w:r>
      <w:r w:rsidR="00322601" w:rsidRPr="00322601">
        <w:rPr>
          <w:rFonts w:ascii="Times New Roman" w:hAnsi="Times New Roman" w:cs="Times New Roman"/>
          <w:bCs/>
          <w:color w:val="000000" w:themeColor="text1"/>
        </w:rPr>
        <w:t>C 21 по 26 августа 2023 года в Салехарде (Ямало-Ненецкий автономный округ) прошла Всероссийская научно-практическая конференция «</w:t>
      </w:r>
      <w:r w:rsidR="00322601" w:rsidRPr="00322601">
        <w:rPr>
          <w:rFonts w:ascii="Times New Roman" w:hAnsi="Times New Roman" w:cs="Times New Roman"/>
          <w:b/>
          <w:bCs/>
          <w:color w:val="000000" w:themeColor="text1"/>
        </w:rPr>
        <w:t>Мерзлотные почвы в антропоцене</w:t>
      </w:r>
      <w:r w:rsidR="00322601" w:rsidRPr="00322601">
        <w:rPr>
          <w:rFonts w:ascii="Times New Roman" w:hAnsi="Times New Roman" w:cs="Times New Roman"/>
          <w:bCs/>
          <w:color w:val="000000" w:themeColor="text1"/>
        </w:rPr>
        <w:t>», организованная сотрудниками отдела Криологии почв.</w:t>
      </w:r>
    </w:p>
    <w:p w:rsidR="00322601" w:rsidRPr="00322601" w:rsidRDefault="00322601" w:rsidP="00322601">
      <w:pPr>
        <w:jc w:val="both"/>
        <w:rPr>
          <w:rFonts w:ascii="Times New Roman" w:hAnsi="Times New Roman" w:cs="Times New Roman"/>
          <w:bCs/>
          <w:color w:val="000000" w:themeColor="text1"/>
          <w:lang w:val="en-US"/>
        </w:rPr>
      </w:pPr>
      <w:r w:rsidRPr="00322601">
        <w:rPr>
          <w:rFonts w:ascii="Times New Roman" w:hAnsi="Times New Roman" w:cs="Times New Roman"/>
          <w:bCs/>
          <w:noProof/>
          <w:color w:val="000000" w:themeColor="text1"/>
          <w:lang w:eastAsia="ru-RU"/>
        </w:rPr>
        <w:drawing>
          <wp:inline distT="0" distB="0" distL="0" distR="0" wp14:anchorId="3AC98784" wp14:editId="60609F3A">
            <wp:extent cx="2707058" cy="1803706"/>
            <wp:effectExtent l="19050" t="0" r="0" b="0"/>
            <wp:docPr id="16" name="Рисунок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 cstate="print"/>
                    <a:stretch>
                      <a:fillRect/>
                    </a:stretch>
                  </pic:blipFill>
                  <pic:spPr>
                    <a:xfrm>
                      <a:off x="0" y="0"/>
                      <a:ext cx="2707899" cy="1804266"/>
                    </a:xfrm>
                    <a:prstGeom prst="rect">
                      <a:avLst/>
                    </a:prstGeom>
                  </pic:spPr>
                </pic:pic>
              </a:graphicData>
            </a:graphic>
          </wp:inline>
        </w:drawing>
      </w:r>
      <w:r w:rsidRPr="00322601">
        <w:rPr>
          <w:rFonts w:ascii="Times New Roman" w:hAnsi="Times New Roman" w:cs="Times New Roman"/>
          <w:bCs/>
          <w:noProof/>
          <w:color w:val="000000" w:themeColor="text1"/>
          <w:lang w:eastAsia="ru-RU"/>
        </w:rPr>
        <w:drawing>
          <wp:inline distT="0" distB="0" distL="0" distR="0" wp14:anchorId="75C970D3" wp14:editId="4BFA390D">
            <wp:extent cx="2726108" cy="1817607"/>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28057" cy="1818906"/>
                    </a:xfrm>
                    <a:prstGeom prst="rect">
                      <a:avLst/>
                    </a:prstGeom>
                    <a:noFill/>
                    <a:ln>
                      <a:noFill/>
                    </a:ln>
                  </pic:spPr>
                </pic:pic>
              </a:graphicData>
            </a:graphic>
          </wp:inline>
        </w:drawing>
      </w:r>
    </w:p>
    <w:p w:rsidR="00322601" w:rsidRPr="00322601" w:rsidRDefault="00322601" w:rsidP="000A436E">
      <w:pPr>
        <w:spacing w:after="0" w:line="240" w:lineRule="auto"/>
        <w:ind w:firstLine="426"/>
        <w:jc w:val="both"/>
        <w:rPr>
          <w:rFonts w:ascii="Times New Roman" w:hAnsi="Times New Roman" w:cs="Times New Roman"/>
          <w:bCs/>
          <w:color w:val="000000" w:themeColor="text1"/>
        </w:rPr>
      </w:pPr>
      <w:r w:rsidRPr="00322601">
        <w:rPr>
          <w:rFonts w:ascii="Times New Roman" w:hAnsi="Times New Roman" w:cs="Times New Roman"/>
          <w:bCs/>
          <w:color w:val="000000" w:themeColor="text1"/>
        </w:rPr>
        <w:t>Программа включала пленарную сессию и 9 тематических научных секций (было заслушано 4 пленарных доклада; 69 устных докладов; 55 постерных докладов). Дополнительно было проведено 4 круглых стола (22 доклада), 1 молодежный почвенно-мерзлотный научно-популярный квиз и 1 научно-популярный мастер-класс от группы SoilArt (МГУ им. М.В. Ломоносова).</w:t>
      </w:r>
    </w:p>
    <w:p w:rsidR="00322601" w:rsidRPr="00322601" w:rsidRDefault="00322601" w:rsidP="000A436E">
      <w:pPr>
        <w:spacing w:after="0" w:line="240" w:lineRule="auto"/>
        <w:ind w:firstLine="426"/>
        <w:jc w:val="both"/>
        <w:rPr>
          <w:rFonts w:ascii="Times New Roman" w:hAnsi="Times New Roman" w:cs="Times New Roman"/>
          <w:bCs/>
          <w:color w:val="000000" w:themeColor="text1"/>
        </w:rPr>
      </w:pPr>
      <w:r w:rsidRPr="00322601">
        <w:rPr>
          <w:rFonts w:ascii="Times New Roman" w:hAnsi="Times New Roman" w:cs="Times New Roman"/>
          <w:bCs/>
          <w:color w:val="000000" w:themeColor="text1"/>
        </w:rPr>
        <w:t>Работу конференции завершила 2-х дневная полевая почвенно-мерзлотная экскурсия, в ходе которой около 100 участников посетили горный массив Рай-Из, карбоновый полигон «Семь лиственниц», осмотрели проекты озеленения городских пространств в условиях Арктики (на примере города Салехард), а также посетили уникальное «Вавиловское поле» Ямальской опытной сельскохозяйственной станции.</w:t>
      </w:r>
    </w:p>
    <w:p w:rsidR="00322601" w:rsidRDefault="00322601" w:rsidP="000A436E">
      <w:pPr>
        <w:pStyle w:val="228bf8a64b8551e1msonormal"/>
        <w:shd w:val="clear" w:color="auto" w:fill="FFFFFF"/>
        <w:spacing w:before="0" w:beforeAutospacing="0" w:after="0" w:afterAutospacing="0"/>
        <w:rPr>
          <w:bCs/>
          <w:color w:val="000000" w:themeColor="text1"/>
          <w:sz w:val="22"/>
          <w:szCs w:val="22"/>
        </w:rPr>
      </w:pPr>
      <w:r w:rsidRPr="00322601">
        <w:rPr>
          <w:bCs/>
          <w:color w:val="000000" w:themeColor="text1"/>
          <w:sz w:val="22"/>
          <w:szCs w:val="22"/>
        </w:rPr>
        <w:t>Около 130 участников совещания, специалистов в области мерзлотного почвоведения, криолитологии, полярной экологии и смежных наук, представили более 35 научных и образовательных учреждений России и зарубежья. 60 человек (молодые специалисты до 35 лет и пленарные спикеры) получили от администрации ЯНАО полную финансовую поддержку для участия в мероприятии.</w:t>
      </w:r>
    </w:p>
    <w:p w:rsidR="00F84433" w:rsidRPr="00322601" w:rsidRDefault="00F84433" w:rsidP="00322601">
      <w:pPr>
        <w:pStyle w:val="228bf8a64b8551e1msonormal"/>
        <w:shd w:val="clear" w:color="auto" w:fill="FFFFFF"/>
        <w:spacing w:before="0" w:beforeAutospacing="0" w:after="0" w:afterAutospacing="0"/>
        <w:rPr>
          <w:bCs/>
          <w:color w:val="000000" w:themeColor="text1"/>
          <w:sz w:val="22"/>
          <w:szCs w:val="22"/>
        </w:rPr>
      </w:pPr>
    </w:p>
    <w:p w:rsidR="00571546" w:rsidRPr="00FF4E8E" w:rsidRDefault="00571546" w:rsidP="00B300EC">
      <w:pPr>
        <w:pStyle w:val="western"/>
        <w:shd w:val="clear" w:color="auto" w:fill="FFFFFF"/>
        <w:spacing w:before="240" w:beforeAutospacing="0" w:after="0" w:afterAutospacing="0"/>
        <w:jc w:val="center"/>
        <w:rPr>
          <w:b/>
          <w:bCs/>
          <w:color w:val="000000"/>
        </w:rPr>
      </w:pPr>
      <w:r w:rsidRPr="00FF4E8E">
        <w:rPr>
          <w:color w:val="000000"/>
        </w:rPr>
        <w:t>*******************</w:t>
      </w:r>
    </w:p>
    <w:p w:rsidR="00571546" w:rsidRDefault="00571546" w:rsidP="00BE014C">
      <w:pPr>
        <w:pStyle w:val="western"/>
        <w:shd w:val="clear" w:color="auto" w:fill="FFFFFF"/>
        <w:spacing w:before="0" w:beforeAutospacing="0" w:after="0" w:afterAutospacing="0"/>
        <w:jc w:val="center"/>
        <w:rPr>
          <w:b/>
          <w:sz w:val="28"/>
          <w:szCs w:val="28"/>
        </w:rPr>
      </w:pPr>
      <w:r w:rsidRPr="00FF4E8E">
        <w:rPr>
          <w:b/>
          <w:sz w:val="28"/>
          <w:szCs w:val="28"/>
        </w:rPr>
        <w:t>МГУ</w:t>
      </w:r>
      <w:r w:rsidRPr="00FF4E8E">
        <w:rPr>
          <w:b/>
          <w:bCs/>
          <w:i/>
          <w:sz w:val="28"/>
          <w:szCs w:val="28"/>
        </w:rPr>
        <w:t xml:space="preserve"> </w:t>
      </w:r>
      <w:r w:rsidRPr="00FF4E8E">
        <w:rPr>
          <w:b/>
          <w:bCs/>
          <w:sz w:val="28"/>
          <w:szCs w:val="28"/>
        </w:rPr>
        <w:t>имени М.В. Ломоносова,</w:t>
      </w:r>
      <w:r w:rsidRPr="00FF4E8E">
        <w:rPr>
          <w:b/>
          <w:sz w:val="28"/>
          <w:szCs w:val="28"/>
        </w:rPr>
        <w:t xml:space="preserve"> Географический факультет, кафе</w:t>
      </w:r>
      <w:r>
        <w:rPr>
          <w:b/>
          <w:sz w:val="28"/>
          <w:szCs w:val="28"/>
        </w:rPr>
        <w:t>дра криолитологии и гляциологии</w:t>
      </w:r>
    </w:p>
    <w:p w:rsidR="00F84433" w:rsidRDefault="00F84433" w:rsidP="005F1FEE">
      <w:pPr>
        <w:spacing w:after="120" w:line="240" w:lineRule="auto"/>
        <w:jc w:val="both"/>
        <w:rPr>
          <w:rFonts w:ascii="Times New Roman" w:hAnsi="Times New Roman" w:cs="Times New Roman"/>
        </w:rPr>
      </w:pPr>
    </w:p>
    <w:p w:rsidR="00571546" w:rsidRPr="00473730" w:rsidRDefault="00763484" w:rsidP="005F1FEE">
      <w:pPr>
        <w:spacing w:after="120" w:line="240" w:lineRule="auto"/>
        <w:jc w:val="both"/>
        <w:rPr>
          <w:rFonts w:ascii="Times New Roman" w:hAnsi="Times New Roman" w:cs="Times New Roman"/>
          <w:sz w:val="20"/>
          <w:szCs w:val="20"/>
        </w:rPr>
      </w:pPr>
      <w:r w:rsidRPr="00763484">
        <w:rPr>
          <w:rFonts w:ascii="Times New Roman" w:hAnsi="Times New Roman" w:cs="Times New Roman"/>
        </w:rPr>
        <w:t xml:space="preserve">Исследования </w:t>
      </w:r>
      <w:r w:rsidRPr="00F84433">
        <w:rPr>
          <w:rFonts w:ascii="Times New Roman" w:hAnsi="Times New Roman" w:cs="Times New Roman"/>
          <w:b/>
        </w:rPr>
        <w:t>202</w:t>
      </w:r>
      <w:r w:rsidR="00CF0CE0" w:rsidRPr="00F84433">
        <w:rPr>
          <w:rFonts w:ascii="Times New Roman" w:hAnsi="Times New Roman" w:cs="Times New Roman"/>
          <w:b/>
        </w:rPr>
        <w:t>3</w:t>
      </w:r>
      <w:r w:rsidRPr="00763484">
        <w:rPr>
          <w:rFonts w:ascii="Times New Roman" w:hAnsi="Times New Roman" w:cs="Times New Roman"/>
        </w:rPr>
        <w:t xml:space="preserve"> года включали работы коллектива кафедры криолитологии и гляциологии по широкому спектру направлений</w:t>
      </w:r>
      <w:r w:rsidR="005F1FEE">
        <w:rPr>
          <w:rFonts w:ascii="Times New Roman" w:hAnsi="Times New Roman" w:cs="Times New Roman"/>
        </w:rPr>
        <w:t>.</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Объектом исследований 2023 года традиционно являлась равнинная и горная криолитозона, а также нивально-гляциальные системы. Современное состояние мерзлотных и гляциологических систем определяется их эволюцией, на которую накладывается воздействие переменных природных и антропогенных факторов. Исследования современного состояния и выявление региональных аспектов реакции объектов криосферы на происходящие изменения являются чрезвычайно актуальными и значимыми, поскольку ежегодно расширяется хозяйственная деятельность человека на равнинах Севера и в горных районах.</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Работы 2023 года включали научные исследования коллектива кафедры криолитологии и гляциологии по следующим направлениям: изучение криогенеза как фактора преобразования мерзлых толщ, палеомерзлотные исследования на Восточно-Европейской равнине; исследование особенностей распространения, состава, строения и газосодержания мерзлых толщ, подземных льдов; изучение современной динамики и пространственного распространения мерзлотных процессов; инженерно-мерзлотные исследования - изучение взаимодействия объектов хозяйственной инфраструктуры и вечномерзлых грунтов оснований; лабораторные исследования мерзлых пород, снега и льда; мерзлотно-экологические исследования в криолитозоне; мониторинг характеристик сезонно-талого и сезонно-мерзлого слоя на стационарных площадках; мониторинг масс-балансовых параметров опорных ледников; региональные исследования изменений ледников и опасных нивально-гляциальных процессов на Кавказе, Алтае, Тянь-Шане, Памиро-Алае; Полярном Урале; исследование пространственной и временной динамики снежного покрова на равнинах и в горах, снеголавинного режима на Кавказе, в Хибинах и на Камчатке.</w:t>
      </w:r>
    </w:p>
    <w:p w:rsidR="005343CE" w:rsidRPr="00B84F05" w:rsidRDefault="005343CE" w:rsidP="005343CE">
      <w:pPr>
        <w:spacing w:after="0" w:line="240" w:lineRule="auto"/>
        <w:ind w:firstLine="720"/>
        <w:jc w:val="both"/>
        <w:rPr>
          <w:rFonts w:ascii="Times New Roman" w:hAnsi="Times New Roman" w:cs="Times New Roman"/>
        </w:rPr>
      </w:pPr>
    </w:p>
    <w:p w:rsidR="005343CE" w:rsidRPr="00B84F05" w:rsidRDefault="005343CE" w:rsidP="005343CE">
      <w:pPr>
        <w:spacing w:after="0" w:line="240" w:lineRule="auto"/>
        <w:ind w:firstLine="720"/>
        <w:jc w:val="both"/>
        <w:rPr>
          <w:rFonts w:ascii="Times New Roman" w:hAnsi="Times New Roman" w:cs="Times New Roman"/>
          <w:b/>
        </w:rPr>
      </w:pPr>
      <w:r w:rsidRPr="00B84F05">
        <w:rPr>
          <w:rFonts w:ascii="Times New Roman" w:hAnsi="Times New Roman" w:cs="Times New Roman"/>
          <w:b/>
        </w:rPr>
        <w:t>Криолитологическое направление</w:t>
      </w:r>
    </w:p>
    <w:p w:rsidR="005343CE" w:rsidRPr="00B84F05" w:rsidRDefault="005343CE" w:rsidP="005343CE">
      <w:pPr>
        <w:spacing w:after="0" w:line="240" w:lineRule="auto"/>
        <w:ind w:firstLine="720"/>
        <w:jc w:val="both"/>
        <w:rPr>
          <w:rFonts w:ascii="Times New Roman" w:hAnsi="Times New Roman" w:cs="Times New Roman"/>
          <w:lang w:val="en-US"/>
        </w:rPr>
      </w:pPr>
      <w:r w:rsidRPr="00B84F05">
        <w:rPr>
          <w:rFonts w:ascii="Times New Roman" w:hAnsi="Times New Roman" w:cs="Times New Roman"/>
        </w:rPr>
        <w:t>И.Д.Стрелецкой и В.В.Роговым с коллегами с географического факультета МГУ и Института географии РАН установлены этапы и условия развития криогенеза в позднем плейстоцене в Приладожье и Прикаспийской низменности. Продолжено обобщение результатов изучения разрезов в Нижнем Поволжье, содержащих многочисленные следы криогенеза в позднеплейстоценовых субаэральных отложениях, представленные тонкими вертикальными клиньями в лессах и почвах, инволюциями и клиньями в аллювиальных отложениях. Охарактеризована морфология криогенных структур, выполнены морфоскопия кварцевых зерен и микроморфологические исследования, расчет коэффициента криогенной контрастности, а также абсолютное датирование отложений с целью установления этапов развития криогенеза и границ распространения криолитозоны на территории юго-востока Восточно-Европейской равнины. Установлены четыре этапа развития криогенеза в позднем плейстоцене, которые различались по типу, масштабу распространения и условиям образования криогенных структур. Процессы криогенного преобразования отложений в регионе происходили в условиях как сезонного промерзания, так и развития многолетней криолитозоны. Полученные результаты уточняют современные представления об условиях формирования ательских отложений Нижнего Поволжья и масштабы распространения криолитозоны на юге Восточно-Европейской равнины в позднем плейстоцене (Таратунина и др., 2023). Особенностям полигональных структур и связанным с ними деформациями в талых породах посвящен пленарный доклад на Всероссийской научной конференции Перигляциал Восточно-Европейской равнины и Западной Сибири. Ростов</w:t>
      </w:r>
      <w:r w:rsidRPr="00B84F05">
        <w:rPr>
          <w:rFonts w:ascii="Times New Roman" w:hAnsi="Times New Roman" w:cs="Times New Roman"/>
          <w:lang w:val="en-US"/>
        </w:rPr>
        <w:t xml:space="preserve"> </w:t>
      </w:r>
      <w:r w:rsidRPr="00B84F05">
        <w:rPr>
          <w:rFonts w:ascii="Times New Roman" w:hAnsi="Times New Roman" w:cs="Times New Roman"/>
        </w:rPr>
        <w:t>Великий</w:t>
      </w:r>
      <w:r w:rsidRPr="00B84F05">
        <w:rPr>
          <w:rFonts w:ascii="Times New Roman" w:hAnsi="Times New Roman" w:cs="Times New Roman"/>
          <w:lang w:val="en-US"/>
        </w:rPr>
        <w:t xml:space="preserve">, 25–26 </w:t>
      </w:r>
      <w:r w:rsidRPr="00B84F05">
        <w:rPr>
          <w:rFonts w:ascii="Times New Roman" w:hAnsi="Times New Roman" w:cs="Times New Roman"/>
        </w:rPr>
        <w:t>августа</w:t>
      </w:r>
      <w:r w:rsidRPr="00B84F05">
        <w:rPr>
          <w:rFonts w:ascii="Times New Roman" w:hAnsi="Times New Roman" w:cs="Times New Roman"/>
          <w:lang w:val="en-US"/>
        </w:rPr>
        <w:t xml:space="preserve"> 2023 </w:t>
      </w:r>
      <w:r w:rsidRPr="00B84F05">
        <w:rPr>
          <w:rFonts w:ascii="Times New Roman" w:hAnsi="Times New Roman" w:cs="Times New Roman"/>
        </w:rPr>
        <w:t>г</w:t>
      </w:r>
      <w:r w:rsidRPr="00B84F05">
        <w:rPr>
          <w:rFonts w:ascii="Times New Roman" w:hAnsi="Times New Roman" w:cs="Times New Roman"/>
          <w:lang w:val="en-US"/>
        </w:rPr>
        <w:t>. (</w:t>
      </w:r>
      <w:r w:rsidRPr="00B84F05">
        <w:rPr>
          <w:rFonts w:ascii="Times New Roman" w:hAnsi="Times New Roman" w:cs="Times New Roman"/>
        </w:rPr>
        <w:t>Стрелецкая</w:t>
      </w:r>
      <w:r w:rsidRPr="00B84F05">
        <w:rPr>
          <w:rFonts w:ascii="Times New Roman" w:hAnsi="Times New Roman" w:cs="Times New Roman"/>
          <w:lang w:val="en-US"/>
        </w:rPr>
        <w:t xml:space="preserve">, 2023) </w:t>
      </w:r>
      <w:r w:rsidRPr="00B84F05">
        <w:rPr>
          <w:rFonts w:ascii="Times New Roman" w:hAnsi="Times New Roman" w:cs="Times New Roman"/>
        </w:rPr>
        <w:t>и</w:t>
      </w:r>
      <w:r w:rsidRPr="00B84F05">
        <w:rPr>
          <w:rFonts w:ascii="Times New Roman" w:hAnsi="Times New Roman" w:cs="Times New Roman"/>
          <w:lang w:val="en-US"/>
        </w:rPr>
        <w:t xml:space="preserve"> 6th European Conference on Permafrost, Spain (Streletskaya et al., 2023).</w:t>
      </w:r>
    </w:p>
    <w:p w:rsidR="005343CE" w:rsidRPr="00B84F05" w:rsidRDefault="005343CE" w:rsidP="005343CE">
      <w:pPr>
        <w:spacing w:after="0" w:line="240" w:lineRule="auto"/>
        <w:ind w:firstLine="720"/>
        <w:jc w:val="both"/>
        <w:rPr>
          <w:rFonts w:ascii="Times New Roman" w:hAnsi="Times New Roman" w:cs="Times New Roman"/>
        </w:rPr>
      </w:pPr>
      <w:r w:rsidRPr="00B84F05">
        <w:rPr>
          <w:rFonts w:ascii="Times New Roman" w:hAnsi="Times New Roman" w:cs="Times New Roman"/>
        </w:rPr>
        <w:t xml:space="preserve">Следы криогенных процессов и аппроксимация теплофизических параметров рыхлых отложений позволили с помощью численного моделирования определить мощность мерзлых пород, сформировавшихся в Онежско-Ладожском регионе на рубеже позднего неоплейстоцена – раннего голоцена. Предполагается, что она могла варьировать от 60 до 100 м, образовавшись за несколько сотен лет с начала промерзания. Полная деградация мерзлоты охватила отрезок времени протяженностью 600–2000 лет в зависимости от участка исследования (Шухвостов, Стрелецкая, Шитов, 2023). </w:t>
      </w:r>
    </w:p>
    <w:p w:rsidR="005343CE" w:rsidRPr="00B84F05" w:rsidRDefault="005343CE" w:rsidP="005343CE">
      <w:pPr>
        <w:spacing w:after="0" w:line="240" w:lineRule="auto"/>
        <w:ind w:firstLine="720"/>
        <w:jc w:val="both"/>
        <w:rPr>
          <w:rFonts w:ascii="Times New Roman" w:hAnsi="Times New Roman" w:cs="Times New Roman"/>
        </w:rPr>
      </w:pPr>
      <w:r w:rsidRPr="00B84F05">
        <w:rPr>
          <w:rFonts w:ascii="Times New Roman" w:hAnsi="Times New Roman" w:cs="Times New Roman"/>
        </w:rPr>
        <w:t xml:space="preserve">Расчеты и анализ полевых материалов выполнены аспирантом кафедры Р.С.Шухвостовым. Для района центра Онежско-Ладожского перешейка (разрез «Толстое») мощность мерзлой толщи могла превышать 80 м уже в первой половине аллерёда (за 500 лет со старта моделирования), хотя их температура составляла примерно -0.75 °С. В нижнем течение р.Оять (разрез «Шириничи-Шангиничи») моделируемая колонка промерзла ещё быстрее — к середине аллерёда (за первые 200 лет). В Приневье колонка промерзала примерно с такой же скоростью, как и на предыдущих объектах (200-500 лет), несмотря на более суровые условия позднего дриаса. Самые низкие значения температуры грунтов во всех разрезах ожидаемо прогнозируются для похолодания позднего дриаса. Наиболее интересным результатом является скорость оттаивания такой мощной, но высокотемпературной мерзлоты. В разрезе «Толстое» мерзлота полностью исчезла только после 2000 тыс. лет при пребореальных климатических условиях. В оятском разрезе мерзлота деградировала в два раза быстрее — за 1050 моделируемых лет, а в Приневской низменности и вовсе за 600-700 лет (Шухвостов, Стрелецкая, Шитов, 2023). </w:t>
      </w:r>
    </w:p>
    <w:p w:rsidR="005343CE" w:rsidRPr="00B84F05" w:rsidRDefault="005343CE" w:rsidP="005343CE">
      <w:pPr>
        <w:spacing w:after="0" w:line="240" w:lineRule="auto"/>
        <w:ind w:firstLine="720"/>
        <w:jc w:val="both"/>
        <w:rPr>
          <w:rFonts w:ascii="Times New Roman" w:hAnsi="Times New Roman" w:cs="Times New Roman"/>
        </w:rPr>
      </w:pPr>
      <w:r w:rsidRPr="00B84F05">
        <w:rPr>
          <w:rFonts w:ascii="Times New Roman" w:hAnsi="Times New Roman" w:cs="Times New Roman"/>
        </w:rPr>
        <w:t>И.Д.Стрелецкой с коллегами из Института степи УрО РАН и Почвенного института им. В.В.Докучаева определено влияние реликтовых и современных криогенных процессов на формирование и эволюцию современных степных ландшафтов. Морфология и генезис западинного рельефа Оренбургской области, распространенного в бассейне р. Салмыш на участках резкого расширения долины реки, показывают его криогенно-термокарстовый генезис. Реликтовая морфоскульптура образовалась в результате вытаивания полигонально-жильных льдов. Время формирования полигонального рельефа предположительно соответствует стадии ярославского криогенеза в Европейской части Русской равнины (Рябуха и др., 2023).</w:t>
      </w:r>
    </w:p>
    <w:p w:rsidR="005343CE" w:rsidRPr="00B84F05" w:rsidRDefault="005343CE" w:rsidP="005343CE">
      <w:pPr>
        <w:spacing w:after="0" w:line="240" w:lineRule="auto"/>
        <w:ind w:firstLine="720"/>
        <w:jc w:val="both"/>
        <w:rPr>
          <w:rFonts w:ascii="Times New Roman" w:hAnsi="Times New Roman" w:cs="Times New Roman"/>
        </w:rPr>
      </w:pPr>
      <w:r w:rsidRPr="00B84F05">
        <w:rPr>
          <w:rFonts w:ascii="Times New Roman" w:hAnsi="Times New Roman" w:cs="Times New Roman"/>
        </w:rPr>
        <w:t>В.В.Роговым в рамках изучения газопроницаемости мерзлых толщ и формирования аутигенных карбонатов в них проведены экспериментальные исследования по формированию «газовых воронок» в дисперсных промерзающих грунтах. Обнаружены отличия морфологии агрегатов карбонатов, формирующихся при отрицательной температуре от таковых же по составу, но образующихся при положительных температурах.</w:t>
      </w:r>
    </w:p>
    <w:p w:rsidR="005343CE" w:rsidRPr="00B84F05" w:rsidRDefault="005343CE" w:rsidP="005343CE">
      <w:pPr>
        <w:spacing w:after="0" w:line="240" w:lineRule="auto"/>
        <w:ind w:firstLine="720"/>
        <w:jc w:val="both"/>
        <w:rPr>
          <w:rFonts w:ascii="Times New Roman" w:hAnsi="Times New Roman" w:cs="Times New Roman"/>
        </w:rPr>
      </w:pPr>
      <w:r w:rsidRPr="00B84F05">
        <w:rPr>
          <w:rFonts w:ascii="Times New Roman" w:hAnsi="Times New Roman" w:cs="Times New Roman"/>
        </w:rPr>
        <w:t>И.Д.Стрелецкой, Н.Г.Беловой и аспирантом кафедры А.А.Письменюк совместно с коллегами из МГУ, ФГУП ВНИИОкеангеоллогия и Института криосферы Земли ТюмНЦ СО РАН исследованы и установлены геохимические особенности льдов и вмещающих пород Восточной и Западной Арктики. Установлено, что голоценовые ПЖЛ имеют самый большой дейтериевый эксцесс (11–13‰) и более тяжелый изотопный состав в среднем на 6‰ по сравнению с позднеплейстоценовыми ПЖЛ. В ионном составе голоценовых ПЖЛ наблюдается преобладание фракций морской соли, тогда как в позднеплейстоценовых ПЖЛ отмечается обогащение сульфатами, что, вероятно, связано с минеральным выщелачиванием отложений. Более высокое содержание растворенного органического углерода (РОУ) в позднеплейстоценовых ПЖЛ (до 17,7 мг/л) может свидетельствовать о более благоприятных условиях для растительности или более низкую минерализацию органического вещества по сравнению с условиями времени формирования голоценовых ПЖЛ и пластовыми льдами. Состав растворенного органического вещества опробован в качестве биомаркера для палеоэкологических реконструкций формирования подземных льдов (Pismeniuk et al., 2023; Белова и др., 2023).</w:t>
      </w:r>
    </w:p>
    <w:p w:rsidR="005343CE" w:rsidRPr="00B84F05" w:rsidRDefault="005343CE" w:rsidP="005343CE">
      <w:pPr>
        <w:spacing w:after="0" w:line="240" w:lineRule="auto"/>
        <w:ind w:firstLine="720"/>
        <w:jc w:val="both"/>
        <w:rPr>
          <w:rFonts w:ascii="Times New Roman" w:hAnsi="Times New Roman" w:cs="Times New Roman"/>
        </w:rPr>
      </w:pPr>
      <w:r w:rsidRPr="00B84F05">
        <w:rPr>
          <w:rFonts w:ascii="Times New Roman" w:hAnsi="Times New Roman" w:cs="Times New Roman"/>
        </w:rPr>
        <w:t xml:space="preserve">А.И.Кизяков принял участие в обработке данных по пластовым льдам и ПЖЛ острова Хершел в западной части канадской Арктики с коллегами из </w:t>
      </w:r>
      <w:r w:rsidRPr="00B84F05">
        <w:rPr>
          <w:rFonts w:ascii="Times New Roman" w:hAnsi="Times New Roman" w:cs="Times New Roman"/>
          <w:lang w:val="en-US"/>
        </w:rPr>
        <w:t>Alfred</w:t>
      </w:r>
      <w:r w:rsidRPr="00B84F05">
        <w:rPr>
          <w:rFonts w:ascii="Times New Roman" w:hAnsi="Times New Roman" w:cs="Times New Roman"/>
        </w:rPr>
        <w:t xml:space="preserve"> </w:t>
      </w:r>
      <w:r w:rsidRPr="00B84F05">
        <w:rPr>
          <w:rFonts w:ascii="Times New Roman" w:hAnsi="Times New Roman" w:cs="Times New Roman"/>
          <w:lang w:val="en-US"/>
        </w:rPr>
        <w:t>Wegener</w:t>
      </w:r>
      <w:r w:rsidRPr="00B84F05">
        <w:rPr>
          <w:rFonts w:ascii="Times New Roman" w:hAnsi="Times New Roman" w:cs="Times New Roman"/>
        </w:rPr>
        <w:t xml:space="preserve"> </w:t>
      </w:r>
      <w:r w:rsidRPr="00B84F05">
        <w:rPr>
          <w:rFonts w:ascii="Times New Roman" w:hAnsi="Times New Roman" w:cs="Times New Roman"/>
          <w:lang w:val="en-US"/>
        </w:rPr>
        <w:t>Institute</w:t>
      </w:r>
      <w:r w:rsidRPr="00B84F05">
        <w:rPr>
          <w:rFonts w:ascii="Times New Roman" w:hAnsi="Times New Roman" w:cs="Times New Roman"/>
        </w:rPr>
        <w:t xml:space="preserve"> </w:t>
      </w:r>
      <w:r w:rsidRPr="00B84F05">
        <w:rPr>
          <w:rFonts w:ascii="Times New Roman" w:hAnsi="Times New Roman" w:cs="Times New Roman"/>
          <w:lang w:val="en-US"/>
        </w:rPr>
        <w:t>Helmholtz</w:t>
      </w:r>
      <w:r w:rsidRPr="00B84F05">
        <w:rPr>
          <w:rFonts w:ascii="Times New Roman" w:hAnsi="Times New Roman" w:cs="Times New Roman"/>
        </w:rPr>
        <w:t xml:space="preserve"> </w:t>
      </w:r>
      <w:r w:rsidRPr="00B84F05">
        <w:rPr>
          <w:rFonts w:ascii="Times New Roman" w:hAnsi="Times New Roman" w:cs="Times New Roman"/>
          <w:lang w:val="en-US"/>
        </w:rPr>
        <w:t>Center</w:t>
      </w:r>
      <w:r w:rsidRPr="00B84F05">
        <w:rPr>
          <w:rFonts w:ascii="Times New Roman" w:hAnsi="Times New Roman" w:cs="Times New Roman"/>
        </w:rPr>
        <w:t xml:space="preserve"> </w:t>
      </w:r>
      <w:r w:rsidRPr="00B84F05">
        <w:rPr>
          <w:rFonts w:ascii="Times New Roman" w:hAnsi="Times New Roman" w:cs="Times New Roman"/>
          <w:lang w:val="en-US"/>
        </w:rPr>
        <w:t>for</w:t>
      </w:r>
      <w:r w:rsidRPr="00B84F05">
        <w:rPr>
          <w:rFonts w:ascii="Times New Roman" w:hAnsi="Times New Roman" w:cs="Times New Roman"/>
        </w:rPr>
        <w:t xml:space="preserve"> </w:t>
      </w:r>
      <w:r w:rsidRPr="00B84F05">
        <w:rPr>
          <w:rFonts w:ascii="Times New Roman" w:hAnsi="Times New Roman" w:cs="Times New Roman"/>
          <w:lang w:val="en-US"/>
        </w:rPr>
        <w:t>Polar</w:t>
      </w:r>
      <w:r w:rsidRPr="00B84F05">
        <w:rPr>
          <w:rFonts w:ascii="Times New Roman" w:hAnsi="Times New Roman" w:cs="Times New Roman"/>
        </w:rPr>
        <w:t xml:space="preserve"> </w:t>
      </w:r>
      <w:r w:rsidRPr="00B84F05">
        <w:rPr>
          <w:rFonts w:ascii="Times New Roman" w:hAnsi="Times New Roman" w:cs="Times New Roman"/>
          <w:lang w:val="en-US"/>
        </w:rPr>
        <w:t>and</w:t>
      </w:r>
      <w:r w:rsidRPr="00B84F05">
        <w:rPr>
          <w:rFonts w:ascii="Times New Roman" w:hAnsi="Times New Roman" w:cs="Times New Roman"/>
        </w:rPr>
        <w:t xml:space="preserve"> </w:t>
      </w:r>
      <w:r w:rsidRPr="00B84F05">
        <w:rPr>
          <w:rFonts w:ascii="Times New Roman" w:hAnsi="Times New Roman" w:cs="Times New Roman"/>
          <w:lang w:val="en-US"/>
        </w:rPr>
        <w:t>Marine</w:t>
      </w:r>
      <w:r w:rsidRPr="00B84F05">
        <w:rPr>
          <w:rFonts w:ascii="Times New Roman" w:hAnsi="Times New Roman" w:cs="Times New Roman"/>
        </w:rPr>
        <w:t xml:space="preserve"> </w:t>
      </w:r>
      <w:r w:rsidRPr="00B84F05">
        <w:rPr>
          <w:rFonts w:ascii="Times New Roman" w:hAnsi="Times New Roman" w:cs="Times New Roman"/>
          <w:lang w:val="en-US"/>
        </w:rPr>
        <w:t>Research</w:t>
      </w:r>
      <w:r w:rsidRPr="00B84F05">
        <w:rPr>
          <w:rFonts w:ascii="Times New Roman" w:hAnsi="Times New Roman" w:cs="Times New Roman"/>
        </w:rPr>
        <w:t xml:space="preserve"> (</w:t>
      </w:r>
      <w:r w:rsidRPr="00B84F05">
        <w:rPr>
          <w:rFonts w:ascii="Times New Roman" w:hAnsi="Times New Roman" w:cs="Times New Roman"/>
          <w:lang w:val="en-US"/>
        </w:rPr>
        <w:t>AWI</w:t>
      </w:r>
      <w:r w:rsidRPr="00B84F05">
        <w:rPr>
          <w:rFonts w:ascii="Times New Roman" w:hAnsi="Times New Roman" w:cs="Times New Roman"/>
        </w:rPr>
        <w:t xml:space="preserve">). В этом регионе формирование термоцирков, связанных с вытаиванием подземных льдов, во многом повторяет границы максимальной протяженности Лаврентийского ледникового щита. Пересмотрены предыдущие данные и дополнительно применен анализ стабильных изотопов и растворенного органического углерода (DOC), а также радиоуглеродное датирование DOC и остатков растений, сохранившихся в пластовых льдах, ПЖЛ и вмещающих отложениях (Wetterich </w:t>
      </w:r>
      <w:r w:rsidRPr="00B84F05">
        <w:rPr>
          <w:rFonts w:ascii="Times New Roman" w:hAnsi="Times New Roman" w:cs="Times New Roman"/>
          <w:lang w:val="en-US"/>
        </w:rPr>
        <w:t>et</w:t>
      </w:r>
      <w:r w:rsidRPr="00B84F05">
        <w:rPr>
          <w:rFonts w:ascii="Times New Roman" w:hAnsi="Times New Roman" w:cs="Times New Roman"/>
        </w:rPr>
        <w:t xml:space="preserve"> </w:t>
      </w:r>
      <w:r w:rsidRPr="00B84F05">
        <w:rPr>
          <w:rFonts w:ascii="Times New Roman" w:hAnsi="Times New Roman" w:cs="Times New Roman"/>
          <w:lang w:val="en-US"/>
        </w:rPr>
        <w:t>al</w:t>
      </w:r>
      <w:r w:rsidRPr="00B84F05">
        <w:rPr>
          <w:rFonts w:ascii="Times New Roman" w:hAnsi="Times New Roman" w:cs="Times New Roman"/>
        </w:rPr>
        <w:t>., 2023). Очень низкий отрицательный изотопный состав массивного льда, многочисленные заключенные в него сферические пузырьки воздуха, а также очень низкое среднее содержание DOC, составляющее 0,7 ± 0,1 мг/л, указывают на его происхождение как ледникового льда, который был погребен и сохранился после дегляциации. Жильный лед образовался в голоцене, датирование и изотопный состав льда указывают на тенденцию зимнего похолодания к середине голоцена, хотя большинство доступных записей связывают это похолодание скорее с теплым сезоном.</w:t>
      </w:r>
    </w:p>
    <w:p w:rsidR="005343CE" w:rsidRPr="00B84F05" w:rsidRDefault="005343CE" w:rsidP="005343CE">
      <w:pPr>
        <w:spacing w:after="0" w:line="240" w:lineRule="auto"/>
        <w:ind w:firstLine="720"/>
        <w:jc w:val="both"/>
        <w:rPr>
          <w:rFonts w:ascii="Times New Roman" w:hAnsi="Times New Roman" w:cs="Times New Roman"/>
        </w:rPr>
      </w:pPr>
      <w:r w:rsidRPr="00B84F05">
        <w:rPr>
          <w:rFonts w:ascii="Times New Roman" w:hAnsi="Times New Roman" w:cs="Times New Roman"/>
        </w:rPr>
        <w:t>Ю.Б.Баду проведена работа по подготовке к переизданию актуализированного учебного пособия «Региональная криолитология», вышедшего в 1989 году в издательстве МГУ под редакцией А.И.Попова. Содержание книги актуализировано с учётом новых объёмов криолитологической информации, полученных многолетними исследованиями коллективом кафедры. Авторская структура оригинала сохранена, основные направления исследования, сформулированные профессором А.И.Поповым, продолжены авторами - его учениками и последователями.</w:t>
      </w:r>
    </w:p>
    <w:p w:rsidR="005343CE" w:rsidRPr="00B84F05" w:rsidRDefault="005343CE" w:rsidP="005343CE">
      <w:pPr>
        <w:spacing w:after="0" w:line="240" w:lineRule="auto"/>
        <w:ind w:firstLine="720"/>
        <w:jc w:val="both"/>
        <w:rPr>
          <w:rFonts w:ascii="Times New Roman" w:hAnsi="Times New Roman" w:cs="Times New Roman"/>
        </w:rPr>
      </w:pPr>
      <w:r w:rsidRPr="00B84F05">
        <w:rPr>
          <w:rFonts w:ascii="Times New Roman" w:hAnsi="Times New Roman" w:cs="Times New Roman"/>
        </w:rPr>
        <w:t>А.В.Кошурниковым в период навигации 2023 года выполнено обследование береговых криогенных процессов в районе г. Дудинка, в районе мысов Селякин и Сопочной Карги с целью выбора района проведения учебных и производственных практик студентов кафедры. Известные обнажения пластовых льдов полностью перекрыты оттаявшими и обрушившимися верхними толщами суглинков, поэтому оценить мощность пластовых льдов и их наличие в этом сезоне было невозможно.</w:t>
      </w:r>
    </w:p>
    <w:p w:rsidR="005343CE" w:rsidRPr="00B84F05" w:rsidRDefault="005343CE" w:rsidP="005343CE">
      <w:pPr>
        <w:spacing w:after="0" w:line="240" w:lineRule="auto"/>
        <w:ind w:firstLine="720"/>
        <w:jc w:val="both"/>
        <w:rPr>
          <w:rFonts w:ascii="Times New Roman" w:hAnsi="Times New Roman" w:cs="Times New Roman"/>
        </w:rPr>
      </w:pPr>
      <w:r w:rsidRPr="00B84F05">
        <w:rPr>
          <w:rFonts w:ascii="Times New Roman" w:hAnsi="Times New Roman" w:cs="Times New Roman"/>
        </w:rPr>
        <w:t>Н.Г.Беловой проведено лабораторное исследование текстур образцов пластовых и повторно-жильных льдов из различных регионов севера Западной Сибири (Центральный и Западный Ямал) и сопредельных регионов (Югорский п-ов, Норильский промышленный район). Выполнена систематизация коллекции монолитов и шлифов подземных льдов. Составлен каталог текстур пластовых льдов, который может быть использован как учебный материал при работе с монолитами и шлифами подземных льдов, хранящимися в холодной лаборатории географического факультета.</w:t>
      </w:r>
    </w:p>
    <w:p w:rsidR="005343CE" w:rsidRPr="00B84F05" w:rsidRDefault="005343CE" w:rsidP="005343CE">
      <w:pPr>
        <w:spacing w:after="0" w:line="240" w:lineRule="auto"/>
        <w:ind w:firstLine="720"/>
        <w:jc w:val="both"/>
        <w:rPr>
          <w:rFonts w:ascii="Times New Roman" w:hAnsi="Times New Roman" w:cs="Times New Roman"/>
        </w:rPr>
      </w:pPr>
      <w:r w:rsidRPr="00B84F05">
        <w:rPr>
          <w:rFonts w:ascii="Times New Roman" w:hAnsi="Times New Roman" w:cs="Times New Roman"/>
        </w:rPr>
        <w:t>А.И.Кизяковым в соавторстве с А.А.Ермоловым из лаборатории Геоэкологии Севера географического факультета МГУ продолжена разработка методических подходов оценки и картографирования экологической чувствительности морских берегов к разливам нефти. Оценка основывается на оригинальной морфодинамической типизации берегов арктических морей, учитывающей широкий спектр факторов динамики береговой зоны (Ермолов и Кизяков, 2023).</w:t>
      </w:r>
    </w:p>
    <w:p w:rsidR="005343CE" w:rsidRPr="00B84F05" w:rsidRDefault="005343CE" w:rsidP="005343CE">
      <w:pPr>
        <w:spacing w:after="0" w:line="240" w:lineRule="auto"/>
        <w:ind w:firstLine="720"/>
        <w:jc w:val="both"/>
        <w:rPr>
          <w:rFonts w:ascii="Times New Roman" w:hAnsi="Times New Roman" w:cs="Times New Roman"/>
        </w:rPr>
      </w:pPr>
      <w:r w:rsidRPr="00B84F05">
        <w:rPr>
          <w:rFonts w:ascii="Times New Roman" w:hAnsi="Times New Roman" w:cs="Times New Roman"/>
        </w:rPr>
        <w:t>Систематизированы данные по комплексам развивающихся на побережье мерзлотных процессов, морфодинамической типизации берегов моря Лаптевых, их характеристиках и пространственном распространении (</w:t>
      </w:r>
      <w:r w:rsidRPr="00B84F05">
        <w:rPr>
          <w:rFonts w:ascii="Times New Roman" w:hAnsi="Times New Roman" w:cs="Times New Roman"/>
          <w:lang w:val="en-US"/>
        </w:rPr>
        <w:t>Kizyakov</w:t>
      </w:r>
      <w:r w:rsidRPr="00B84F05">
        <w:rPr>
          <w:rFonts w:ascii="Times New Roman" w:hAnsi="Times New Roman" w:cs="Times New Roman"/>
        </w:rPr>
        <w:t xml:space="preserve"> </w:t>
      </w:r>
      <w:r w:rsidRPr="00B84F05">
        <w:rPr>
          <w:rFonts w:ascii="Times New Roman" w:hAnsi="Times New Roman" w:cs="Times New Roman"/>
          <w:lang w:val="en-US"/>
        </w:rPr>
        <w:t>et</w:t>
      </w:r>
      <w:r w:rsidRPr="00B84F05">
        <w:rPr>
          <w:rFonts w:ascii="Times New Roman" w:hAnsi="Times New Roman" w:cs="Times New Roman"/>
        </w:rPr>
        <w:t xml:space="preserve"> </w:t>
      </w:r>
      <w:r w:rsidRPr="00B84F05">
        <w:rPr>
          <w:rFonts w:ascii="Times New Roman" w:hAnsi="Times New Roman" w:cs="Times New Roman"/>
          <w:lang w:val="en-US"/>
        </w:rPr>
        <w:t>al</w:t>
      </w:r>
      <w:r w:rsidRPr="00B84F05">
        <w:rPr>
          <w:rFonts w:ascii="Times New Roman" w:hAnsi="Times New Roman" w:cs="Times New Roman"/>
        </w:rPr>
        <w:t>., 2023). В предложенной классификации для картографирования в масштабах 1:500 000-1:1 000 000 учтены ведущие рельефообразующие процессы в береговой зоне. Эту классификацию можно рассматривать как универсальную для берегов восточного сектора Евразийской Арктики и как основу для дальнейшей детализации при проведении исследований в более крупных масштабах и для проведения прикладных исследований.</w:t>
      </w:r>
    </w:p>
    <w:p w:rsidR="005343CE" w:rsidRPr="00B84F05" w:rsidRDefault="005343CE" w:rsidP="005343CE">
      <w:pPr>
        <w:spacing w:after="0" w:line="240" w:lineRule="auto"/>
        <w:ind w:firstLine="720"/>
        <w:jc w:val="both"/>
        <w:rPr>
          <w:rFonts w:ascii="Times New Roman" w:hAnsi="Times New Roman" w:cs="Times New Roman"/>
        </w:rPr>
      </w:pPr>
      <w:r w:rsidRPr="00B84F05">
        <w:rPr>
          <w:rFonts w:ascii="Times New Roman" w:hAnsi="Times New Roman" w:cs="Times New Roman"/>
        </w:rPr>
        <w:t>Получены новые данные по динамике поверхности едомы и аласных котловин на севере Якутии в результате совместной обработки А.А.Веремеевой (ИФХиБПП РАН) и А.И.Кизяковым с коллегами данных полевых наблюдений, материалов оптической и радиолокационной съемки (</w:t>
      </w:r>
      <w:r w:rsidRPr="00B84F05">
        <w:rPr>
          <w:rFonts w:ascii="Times New Roman" w:hAnsi="Times New Roman" w:cs="Times New Roman"/>
          <w:lang w:val="en-US"/>
        </w:rPr>
        <w:t>Veremeeva</w:t>
      </w:r>
      <w:r w:rsidRPr="00B84F05">
        <w:rPr>
          <w:rFonts w:ascii="Times New Roman" w:hAnsi="Times New Roman" w:cs="Times New Roman"/>
        </w:rPr>
        <w:t xml:space="preserve"> </w:t>
      </w:r>
      <w:r w:rsidRPr="00B84F05">
        <w:rPr>
          <w:rFonts w:ascii="Times New Roman" w:hAnsi="Times New Roman" w:cs="Times New Roman"/>
          <w:lang w:val="en-US"/>
        </w:rPr>
        <w:t>et</w:t>
      </w:r>
      <w:r w:rsidRPr="00B84F05">
        <w:rPr>
          <w:rFonts w:ascii="Times New Roman" w:hAnsi="Times New Roman" w:cs="Times New Roman"/>
        </w:rPr>
        <w:t xml:space="preserve"> </w:t>
      </w:r>
      <w:r w:rsidRPr="00B84F05">
        <w:rPr>
          <w:rFonts w:ascii="Times New Roman" w:hAnsi="Times New Roman" w:cs="Times New Roman"/>
          <w:lang w:val="en-US"/>
        </w:rPr>
        <w:t>al</w:t>
      </w:r>
      <w:r w:rsidRPr="00B84F05">
        <w:rPr>
          <w:rFonts w:ascii="Times New Roman" w:hAnsi="Times New Roman" w:cs="Times New Roman"/>
        </w:rPr>
        <w:t>., 2023). Для расчета средней скорости деформации поверхности использовались серии изображений Sentinel-1 (InSAR) с 2016 по 2021 год на полуостров Быковский. Также проведен анализ изменений рельефа поверхности и растительного покрова на основе оптических исторических и современных материалов дистанционного зондирования высокого разрешения и классификации устойчивых тенденций мультиспектральных индексов на основе машинного обучения, полученных на основе данных Landsat за 2000-2022 годы. По предварительным полученным данным на всех выделенных типах микрорельефа преобладала тенденция проседания, а не пучения. В целом для едомы характерны скорости снижения поверхности около 1 см/год, причем наибольшие значения отмечаются на склонах с начальным образованием термокарстовых бугров (байджерахов) (1,1±0,4 см/год).</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 xml:space="preserve">В.И.Гребенцом с аспирантами кафедры В.А.Толмановым и Ф.Д.Юровым проанализированы проблемы устойчивости инженерных объектов в криолитозоне, включая регионы нефте-газодобычи; осуществлен выбор комплекса наиболее опасных для инфраструктуры криогенных процессов. Степень деформированности зданий и сооружений варьируется в весьма широких пределах: в индустриальных центрах от 20 до 80%, в малых национальных поселках – до 100% (Grebenets </w:t>
      </w:r>
      <w:r w:rsidRPr="00B84F05">
        <w:rPr>
          <w:rFonts w:ascii="Times New Roman" w:hAnsi="Times New Roman" w:cs="Times New Roman"/>
          <w:lang w:val="en-US"/>
        </w:rPr>
        <w:t>et</w:t>
      </w:r>
      <w:r w:rsidRPr="00B84F05">
        <w:rPr>
          <w:rFonts w:ascii="Times New Roman" w:hAnsi="Times New Roman" w:cs="Times New Roman"/>
        </w:rPr>
        <w:t xml:space="preserve"> </w:t>
      </w:r>
      <w:r w:rsidRPr="00B84F05">
        <w:rPr>
          <w:rFonts w:ascii="Times New Roman" w:hAnsi="Times New Roman" w:cs="Times New Roman"/>
          <w:lang w:val="en-US"/>
        </w:rPr>
        <w:t>al</w:t>
      </w:r>
      <w:r w:rsidRPr="00B84F05">
        <w:rPr>
          <w:rFonts w:ascii="Times New Roman" w:hAnsi="Times New Roman" w:cs="Times New Roman"/>
        </w:rPr>
        <w:t>., 2023а). Максимальный вклад в отепление мерзлоты и в активизацию опасных криогенных процессов (термокарст, термоэрозия и др.) на застроенных территориях оказывают заглубленные тепловыделяющие сооружения, в том числе подземные коллектора для коммуникаций, которые формируют различные локальные линейно ориентированные зоны протаивания грунтов. Мощность таликов зависит от мерзлотно-литологических условий (в суглинках 10 – 25 % больше, чем в песках), от климата (в более холодном Норильске на 15 – 20 % меньше, чем в Салехарде), от типа прокладки, от длительности эксплуатации (самый большой прирост глубины оттаивания – в первые 7 – 10 лет). По натурным наблюдениям максимальное оттаивание под подземным коллектором составило 21 м в грубообломочных грунтах с песчаным заполнителем. Особенно неблагоприятно для мерзлоты (устойчивости объектов) сочетание техногенных снеговалов и тепловыделения от коллекторов.</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 xml:space="preserve">Детальные наблюдения за спецификой снегонакопления и численное моделирования ее влияния на вечную мерзлоту оснований объектов были проведены для городов арктической зоны Сибири - Норильска, Дудинки, Ямбурга, Салехарда и Лабытнанги (Grebenets </w:t>
      </w:r>
      <w:r w:rsidRPr="00B84F05">
        <w:rPr>
          <w:rFonts w:ascii="Times New Roman" w:hAnsi="Times New Roman" w:cs="Times New Roman"/>
          <w:lang w:val="en-US"/>
        </w:rPr>
        <w:t>et</w:t>
      </w:r>
      <w:r w:rsidRPr="00B84F05">
        <w:rPr>
          <w:rFonts w:ascii="Times New Roman" w:hAnsi="Times New Roman" w:cs="Times New Roman"/>
        </w:rPr>
        <w:t xml:space="preserve"> </w:t>
      </w:r>
      <w:r w:rsidRPr="00B84F05">
        <w:rPr>
          <w:rFonts w:ascii="Times New Roman" w:hAnsi="Times New Roman" w:cs="Times New Roman"/>
          <w:lang w:val="en-US"/>
        </w:rPr>
        <w:t>al</w:t>
      </w:r>
      <w:r w:rsidRPr="00B84F05">
        <w:rPr>
          <w:rFonts w:ascii="Times New Roman" w:hAnsi="Times New Roman" w:cs="Times New Roman"/>
        </w:rPr>
        <w:t>., 2023б; Сидорова и др., 2023). Установлено, что мощные искусственные снегоотвалы могут достигать 5 – 8 м в высоту и занимать площади до 400 – 500 м 2 , вызывают сильное отепление грунтов, в которые вморожены сваи, теряющие свою несущую способность, а также провоцируют подтопление локальных участков в городах и активизируют опасные криогенные процессы</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 xml:space="preserve">Творческим коллективом в составе С.А.Сократова, Д.М.Фролова, Г.А.Ржаницына, А.В.Кошурникова и В.Е.Гагарина проведена серия экспериментов по исследованию физико-механических свойств снега и льда (Дегтярёв и др., 2023; Фролов и др., 2023г). Обновлён курс лекций «Экспериментальные исследования снега, льда и мерзлых пород», подготовлено новое оборудование для создания контролируемого температурного градиента в толще снежного образца. </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В.Е.Гагариным проведено исследование текстурно-структурных характеристик кернов льдов и льдогрунтов, отобранных в ходе полевых работ по изучению бугров пучения в районе города Салехард. Получено, что по особенностям строения в границах одного бугра пучения, можно выделить льды инъекционного, сегрегационного и жильного генезиса, что говорит о том, что в ходе формирования бугра пучения мерзлая толща испытывает сложные динамические преобразования.</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Выполнен сбор и анализ информации о развитии снежного покрова зимой 2022/2023 в Московском регионе и на площадке метеообсерватории МГУ (Фролов и др., 2023а). Оценено влияние снежного покрова на температурный режим грунта на наблюдательных площадках г. Москвы (метеообсерватория МГУ) и Подмосковья (Звенигородская биологическая станция) (</w:t>
      </w:r>
      <w:r w:rsidRPr="00B84F05">
        <w:rPr>
          <w:rFonts w:ascii="Times New Roman" w:hAnsi="Times New Roman" w:cs="Times New Roman"/>
          <w:lang w:val="en-US"/>
        </w:rPr>
        <w:t>Frolov</w:t>
      </w:r>
      <w:r w:rsidRPr="00B84F05">
        <w:rPr>
          <w:rFonts w:ascii="Times New Roman" w:hAnsi="Times New Roman" w:cs="Times New Roman"/>
        </w:rPr>
        <w:t xml:space="preserve"> </w:t>
      </w:r>
      <w:r w:rsidRPr="00B84F05">
        <w:rPr>
          <w:rFonts w:ascii="Times New Roman" w:hAnsi="Times New Roman" w:cs="Times New Roman"/>
          <w:lang w:val="en-US"/>
        </w:rPr>
        <w:t>et</w:t>
      </w:r>
      <w:r w:rsidRPr="00B84F05">
        <w:rPr>
          <w:rFonts w:ascii="Times New Roman" w:hAnsi="Times New Roman" w:cs="Times New Roman"/>
        </w:rPr>
        <w:t xml:space="preserve"> </w:t>
      </w:r>
      <w:r w:rsidRPr="00B84F05">
        <w:rPr>
          <w:rFonts w:ascii="Times New Roman" w:hAnsi="Times New Roman" w:cs="Times New Roman"/>
          <w:lang w:val="en-US"/>
        </w:rPr>
        <w:t>al</w:t>
      </w:r>
      <w:r w:rsidRPr="00B84F05">
        <w:rPr>
          <w:rFonts w:ascii="Times New Roman" w:hAnsi="Times New Roman" w:cs="Times New Roman"/>
        </w:rPr>
        <w:t>., 2023</w:t>
      </w:r>
      <w:r w:rsidRPr="00B84F05">
        <w:rPr>
          <w:rFonts w:ascii="Times New Roman" w:hAnsi="Times New Roman" w:cs="Times New Roman"/>
          <w:lang w:val="en-US"/>
        </w:rPr>
        <w:t>a</w:t>
      </w:r>
      <w:r w:rsidRPr="00B84F05">
        <w:rPr>
          <w:rFonts w:ascii="Times New Roman" w:hAnsi="Times New Roman" w:cs="Times New Roman"/>
        </w:rPr>
        <w:t>, 2023б).</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Произведены расчёты влияния снежного покрова на изменение глубины промерзания грунта на Зеравшанском и Гиссарском хребтах Тянь-Шаня по разработанному ранее алгоритму и расчётной схеме (Фролов и др., 2023б).</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Г.А.Ржаницыным, А.В.Кошурниковым, В.Е.Гагариным, С.А.Сократовым, Д.М.Фроловым с участием аспиранта кафедры Л.П.Кузякина проведены георадарные исследования, работы по комплексному мониторингу снежного покрова склонов Эльбруса в ходе зимней научной экспедиции кафедры, а также летом 2023 года проведены геофизические исследования ледника Джанкуат (</w:t>
      </w:r>
      <w:r w:rsidRPr="00B84F05">
        <w:rPr>
          <w:rFonts w:ascii="Times New Roman" w:hAnsi="Times New Roman" w:cs="Times New Roman"/>
          <w:lang w:val="en-US"/>
        </w:rPr>
        <w:t>Kuzyakin</w:t>
      </w:r>
      <w:r w:rsidRPr="00B84F05">
        <w:rPr>
          <w:rFonts w:ascii="Times New Roman" w:hAnsi="Times New Roman" w:cs="Times New Roman"/>
        </w:rPr>
        <w:t xml:space="preserve"> </w:t>
      </w:r>
      <w:r w:rsidRPr="00B84F05">
        <w:rPr>
          <w:rFonts w:ascii="Times New Roman" w:hAnsi="Times New Roman" w:cs="Times New Roman"/>
          <w:lang w:val="en-US"/>
        </w:rPr>
        <w:t>et</w:t>
      </w:r>
      <w:r w:rsidRPr="00B84F05">
        <w:rPr>
          <w:rFonts w:ascii="Times New Roman" w:hAnsi="Times New Roman" w:cs="Times New Roman"/>
        </w:rPr>
        <w:t xml:space="preserve"> </w:t>
      </w:r>
      <w:r w:rsidRPr="00B84F05">
        <w:rPr>
          <w:rFonts w:ascii="Times New Roman" w:hAnsi="Times New Roman" w:cs="Times New Roman"/>
          <w:lang w:val="en-US"/>
        </w:rPr>
        <w:t>al</w:t>
      </w:r>
      <w:r w:rsidRPr="00B84F05">
        <w:rPr>
          <w:rFonts w:ascii="Times New Roman" w:hAnsi="Times New Roman" w:cs="Times New Roman"/>
        </w:rPr>
        <w:t xml:space="preserve">., 2023; </w:t>
      </w:r>
      <w:r w:rsidRPr="00B84F05">
        <w:rPr>
          <w:rFonts w:ascii="Times New Roman" w:hAnsi="Times New Roman" w:cs="Times New Roman"/>
          <w:lang w:val="en-US"/>
        </w:rPr>
        <w:t>Sokratov</w:t>
      </w:r>
      <w:r w:rsidRPr="00B84F05">
        <w:rPr>
          <w:rFonts w:ascii="Times New Roman" w:hAnsi="Times New Roman" w:cs="Times New Roman"/>
        </w:rPr>
        <w:t xml:space="preserve"> </w:t>
      </w:r>
      <w:r w:rsidRPr="00B84F05">
        <w:rPr>
          <w:rFonts w:ascii="Times New Roman" w:hAnsi="Times New Roman" w:cs="Times New Roman"/>
          <w:lang w:val="en-US"/>
        </w:rPr>
        <w:t>and</w:t>
      </w:r>
      <w:r w:rsidRPr="00B84F05">
        <w:rPr>
          <w:rFonts w:ascii="Times New Roman" w:hAnsi="Times New Roman" w:cs="Times New Roman"/>
        </w:rPr>
        <w:t xml:space="preserve"> </w:t>
      </w:r>
      <w:r w:rsidRPr="00B84F05">
        <w:rPr>
          <w:rFonts w:ascii="Times New Roman" w:hAnsi="Times New Roman" w:cs="Times New Roman"/>
          <w:lang w:val="en-US"/>
        </w:rPr>
        <w:t>Frolov</w:t>
      </w:r>
      <w:r w:rsidRPr="00B84F05">
        <w:rPr>
          <w:rFonts w:ascii="Times New Roman" w:hAnsi="Times New Roman" w:cs="Times New Roman"/>
        </w:rPr>
        <w:t>, 2023).</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Г.А.Ржаницыным запущен в работу комплекс магнитометрического оборудования с Оверхаузеровскими датчиками POS 1. Проведены практические занятия со студентами в рамках учебной практики «Сатино».</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 xml:space="preserve">Л.И.Зотовой в отчетном году изучались взаимосвязи пространственного распространения мерзлоты и ландшафтов высокоширотных территорий РФ на зонально-региональном уровне исследований (Зотова и Мариняк, в печати). Предложен и обоснован альтернативный вариант проведения южной границы Российской Арктики, который включает в её состав пять ландшафтно-экологических макрорегионов России по А.Г. Исаченко в зональных границах тундры и лесотундры, без бореальной зоны. По каждому макрорайону проведено обобщение климатических, мерзлотных и ландшафтных характеристик. Составлена обзорная картосхема мерзлотно-ландшафтных макрорайонов Российской Арктики. </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На примере двух тестовых участков, расположенных в пределах Восточно-Европейского и Восточно-Сибирского макрорегионов («Печора» и «Индигирка») выявлены особенности ландшафтно-мерзлотной дифференциации в западном и восточном секторах Российской Арктики, составлены картосхемы и проведена их сравнительная характеристика. Основные закономерности заключаются в увеличении с запада на восток площади распространения мерзлых пород – от менее 10% до более 95%, понижения их температуры от +2°C до -11°C и ниже, увеличении льдистости от менее 20% до 40% и более, а также разнообразия и интенсивности криогенных процессов. Для западного сектора характерна сжатость ландшафтно-климатических зон с севера на юг, причем сплошность мерлых пород соответствует широтной зональности.</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На локальном уровне мерзлотно-ландшафтных исследований в Арктической зоне РФ Л.И.Зотовой проанализированы результаты факторной оценки литокриогенной (мерзлотной) устойчивости ландшафтов тестового полигона, расположенного на крайнем севере Гыданского полуострова, в районе Салмановского месторождения. Обоснован выбор ведущих факторов, влияющих на активизацию процессов при импульсных механических нарушениях напочвенных покровов. Это: льдосодержание и характер размываемости дисперсных мерзлых пород, скорость самовосстановления растительности, а также мощность и динамика сезонно-талого слоя наряду с показателями густоты эрозионной сети. По уравнению множественной регрессии рассчитан количественный интегральный индекс литокриогенной устойчивости для калибровки всех ландшафтов тестового участка по уязвимости к освоению. Опасные процессы в этом районе – овражная термоэрозия, криогенные оползни, солифлюкция. Выявлена закономерность снижения устойчивости в этом регионе – от пойменных заболоченных комплексов к заовраженным дренированным сильнольдистым склонам междуречий с активным проявлением термоэрозии и солифлюкции (Зотова, 2023).</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 xml:space="preserve">В.И.Гребенцом, Ф.Д.Юровым с участием студентов кафедры продолжены полевые наблюдения за ландшафтно-мерзлотными особенностями тундрового пространства Карбонового полигона вблизи г. Лабытнанги (ЯНАО) и выполнен комплексный анализ полученных данных. Получено около 200 результатов измерений терморежима приповерхностных горизонтов; выявлена динамика глубины сезонного оттаивания в различных грунтовых условиях и при разных почвенно-растительных покровов (около 500 измерений); впервые проведены снегомерные измерения (конец января, конец апреля) в пределах различных ландшафтов. Выделено 10 типичных природно-территориальных комплексов, характерных как для исследуемой территории, так и для тундр южного Ямала. Составлена ландшафтно-мерзлотная карта Северо-восточного участка Карбонового полигона (Sidorova </w:t>
      </w:r>
      <w:r w:rsidRPr="00B84F05">
        <w:rPr>
          <w:rFonts w:ascii="Times New Roman" w:hAnsi="Times New Roman" w:cs="Times New Roman"/>
          <w:lang w:val="en-US"/>
        </w:rPr>
        <w:t>et</w:t>
      </w:r>
      <w:r w:rsidRPr="00B84F05">
        <w:rPr>
          <w:rFonts w:ascii="Times New Roman" w:hAnsi="Times New Roman" w:cs="Times New Roman"/>
        </w:rPr>
        <w:t xml:space="preserve"> </w:t>
      </w:r>
      <w:r w:rsidRPr="00B84F05">
        <w:rPr>
          <w:rFonts w:ascii="Times New Roman" w:hAnsi="Times New Roman" w:cs="Times New Roman"/>
          <w:lang w:val="en-US"/>
        </w:rPr>
        <w:t>al</w:t>
      </w:r>
      <w:r w:rsidRPr="00B84F05">
        <w:rPr>
          <w:rFonts w:ascii="Times New Roman" w:hAnsi="Times New Roman" w:cs="Times New Roman"/>
        </w:rPr>
        <w:t>., 2023).</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В.И.Гребенцом и Ф.Д.Юровым проведены ежегодные мониторинговые работы по изучению динамики мощности сезонноталого слоя (СТС) в рамках программы CALM (Circumpolar Active Layer Monitoring program). Выполнены наблюдения на площадке CALM R-32 в Талнахе (Норильский промышленный район). Установлено расширение по площади микроландшафтных зон (пятнисто-медальонные поверхности, закустаренные участки) для которых характерна повышенная глубина оттаивания. Средняя глубина оттаивания грунтов в 2023 г. на 5 – 15% (в зависимости от микроландшафта) больше средних многолетних значений (</w:t>
      </w:r>
      <w:r w:rsidRPr="00B84F05">
        <w:rPr>
          <w:rFonts w:ascii="Times New Roman" w:hAnsi="Times New Roman" w:cs="Times New Roman"/>
          <w:lang w:val="en-US"/>
        </w:rPr>
        <w:t>Iurov</w:t>
      </w:r>
      <w:r w:rsidRPr="00B84F05">
        <w:rPr>
          <w:rFonts w:ascii="Times New Roman" w:hAnsi="Times New Roman" w:cs="Times New Roman"/>
        </w:rPr>
        <w:t xml:space="preserve"> </w:t>
      </w:r>
      <w:r w:rsidRPr="00B84F05">
        <w:rPr>
          <w:rFonts w:ascii="Times New Roman" w:hAnsi="Times New Roman" w:cs="Times New Roman"/>
          <w:lang w:val="en-US"/>
        </w:rPr>
        <w:t>et</w:t>
      </w:r>
      <w:r w:rsidRPr="00B84F05">
        <w:rPr>
          <w:rFonts w:ascii="Times New Roman" w:hAnsi="Times New Roman" w:cs="Times New Roman"/>
        </w:rPr>
        <w:t xml:space="preserve"> </w:t>
      </w:r>
      <w:r w:rsidRPr="00B84F05">
        <w:rPr>
          <w:rFonts w:ascii="Times New Roman" w:hAnsi="Times New Roman" w:cs="Times New Roman"/>
          <w:lang w:val="en-US"/>
        </w:rPr>
        <w:t>al</w:t>
      </w:r>
      <w:r w:rsidRPr="00B84F05">
        <w:rPr>
          <w:rFonts w:ascii="Times New Roman" w:hAnsi="Times New Roman" w:cs="Times New Roman"/>
        </w:rPr>
        <w:t>., 2023).</w:t>
      </w:r>
    </w:p>
    <w:p w:rsidR="005343CE" w:rsidRPr="00B84F05" w:rsidRDefault="005343CE" w:rsidP="005343CE">
      <w:pPr>
        <w:spacing w:after="0" w:line="240" w:lineRule="auto"/>
        <w:ind w:firstLine="720"/>
        <w:jc w:val="both"/>
        <w:rPr>
          <w:rFonts w:ascii="Times New Roman" w:hAnsi="Times New Roman" w:cs="Times New Roman"/>
        </w:rPr>
      </w:pPr>
      <w:r w:rsidRPr="00B84F05">
        <w:rPr>
          <w:rFonts w:ascii="Times New Roman" w:hAnsi="Times New Roman" w:cs="Times New Roman"/>
        </w:rPr>
        <w:t>А.А.Маслаковым выполнено измерение мощности СТС и осадки дневной поверхности на площадках CALM Восточной Чукотки (R27 Лаврентия и R41 Лорино). Средняя мощность СТС на площадке Лаврентия составила 62 см, а на Лорино – 56 см, что в целом ниже среднемноголетнего тренда. При этом величина осадки поверхности почвы для Лаврентия за июль-август составила около 0,6 см, что соответствует всей величине пучения за предыдущий зимний период. Спад темпов увеличения мощности СТС связан с оттаиванием и осадкой оттаивающего слоя сильнольдистых отложений, подстилающих СТС. Подобная закономерность отмечалась и для равнин севера Аляски, сформированных сильнольдистыми мёрзлыми породами. Анализ многолетней (2013-2023 г.) изменчивости растительных ассоциаций в пределах площадок CALM Восточной Чукотки проводился путём определения проективного покрытия для каждого узла площадки на пике вегетации. Для площадки Лаврентия доля осок в проективном покрытии сократилась с 31 до 21%, при этом выросла доля карликовых ив (с 11 до 14%) и сухих (прошлогодних) осок (с 27 до 32%). Остальные виды растительности остались без изменений. Для площадки Лорино характерен кочковатый рельеф, где на кочках произрастают кустарнички и разнотравье, а в затопленных понижениях растут осоки. За 10 лет наблюдений здесь отмечается сокращение доли брусники (с 1,5 до 0,5%), сфагнума (с 9 до 6%) и лишайников (с 6 до 3%), при этом выросло проективное покрытие осоки – с 22 до 37%, сопровождающееся общим ростом проективного покрытия растительности с 56 до 64%.</w:t>
      </w:r>
    </w:p>
    <w:p w:rsidR="005343CE" w:rsidRPr="00B84F05" w:rsidRDefault="005343CE" w:rsidP="005343CE">
      <w:pPr>
        <w:spacing w:after="0" w:line="240" w:lineRule="auto"/>
        <w:ind w:firstLine="720"/>
        <w:jc w:val="both"/>
        <w:rPr>
          <w:rFonts w:ascii="Times New Roman" w:hAnsi="Times New Roman" w:cs="Times New Roman"/>
        </w:rPr>
      </w:pPr>
      <w:r w:rsidRPr="00B84F05">
        <w:rPr>
          <w:rFonts w:ascii="Times New Roman" w:hAnsi="Times New Roman" w:cs="Times New Roman"/>
        </w:rPr>
        <w:t xml:space="preserve">Результаты мониторинга на площадках </w:t>
      </w:r>
      <w:r w:rsidRPr="00B84F05">
        <w:rPr>
          <w:rFonts w:ascii="Times New Roman" w:hAnsi="Times New Roman" w:cs="Times New Roman"/>
          <w:lang w:val="en-US"/>
        </w:rPr>
        <w:t>CALM</w:t>
      </w:r>
      <w:r w:rsidRPr="00B84F05">
        <w:rPr>
          <w:rFonts w:ascii="Times New Roman" w:hAnsi="Times New Roman" w:cs="Times New Roman"/>
        </w:rPr>
        <w:t xml:space="preserve"> переданы в единую глобальную базу данных сети наблюдений The Global Terrestrial Network for Permafrost (GTN-P).</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Продолжен многолетний ряд наблюдений за сезонным промерзанием грунтов в Центральной России. Традиционно под руководством В.И.Гребенца, А.А.Маслакова и Ф.Д.Юрова организованы и проведены два выезда зимней учебной школы – учебно-научные выездные полевые семинары кафедры криолитологии и гляциологии на базе Звенигородской биостанции МГУ имени М.В.Ломоносова (ЗБС) выполнены режимные наблюдения за динамикой сезонного промерзания и снегонакоплением в различных ландшафтных условиях. Выезды состоялись в конце зимнего периода (в феврале 2023 г.) и в начале зимнего периода 2023/2024гг. (в начале декабря 2023 г.). В рамках этих исследований проведены маршруты, описание точек наблюдений (в том числе, описание грунтовой толщи в шурфах и закопушках), измерены мощность и структура снежного покрова и глубина сезонного промерзания.</w:t>
      </w:r>
    </w:p>
    <w:p w:rsidR="005343CE" w:rsidRPr="00B84F05" w:rsidRDefault="005343CE" w:rsidP="005343CE">
      <w:pPr>
        <w:spacing w:after="0" w:line="240" w:lineRule="auto"/>
        <w:ind w:firstLine="851"/>
        <w:jc w:val="both"/>
        <w:rPr>
          <w:rFonts w:ascii="Times New Roman" w:hAnsi="Times New Roman" w:cs="Times New Roman"/>
        </w:rPr>
      </w:pPr>
    </w:p>
    <w:p w:rsidR="005343CE" w:rsidRPr="00B84F05" w:rsidRDefault="005343CE" w:rsidP="005343CE">
      <w:pPr>
        <w:spacing w:after="0" w:line="240" w:lineRule="auto"/>
        <w:ind w:firstLine="720"/>
        <w:jc w:val="both"/>
        <w:rPr>
          <w:rFonts w:ascii="Times New Roman" w:hAnsi="Times New Roman" w:cs="Times New Roman"/>
          <w:b/>
        </w:rPr>
      </w:pPr>
      <w:r w:rsidRPr="00B84F05">
        <w:rPr>
          <w:rFonts w:ascii="Times New Roman" w:hAnsi="Times New Roman" w:cs="Times New Roman"/>
          <w:b/>
        </w:rPr>
        <w:t>Гляциологическое направление</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Получены массивы новых полевых данных наблюдений 2023 года за положением фронта и высоты поверхности ледников, снегонакоплением, расчёт баланса массы опорных ледников.</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В.В.Поповниным продолжен комплексный прямой мониторинг репрезентативного ледника Джанкуат в Приэльбрусье. Сопутствующие геофизические и геодезические измерения позволили уточнить и расширить стандартный комплекс полевых работ. 2022/23 балансовый год продолжил ряд отрицательных значений, не прерываемый с 2004/05 г. Ориентировочное значение приходной компоненты баланса массы за 2022/23 г. оказалось отличным от многолетней нормы: аккумуляция оценивается в 3080 мм вод. экв. (на 22% выше нормы за все 56 лет наблюдений). Отличительная черта прошедшего сезона аккумуляции – значительная доля лавинного питания, которая была оценена в 6%. Абляция Джанкуата оценена в 3400 мм, что существенно ниже значений последних лет. Предварительное значение баланса массы за 2022/23 г. в -320 мм вод. экв. на фоне общей деградационной тенденции последних лет выглядит не столь отрицательным. Объём талого стока в 2023 г. составил 9,49 млн. м</w:t>
      </w:r>
      <w:r w:rsidRPr="00B84F05">
        <w:rPr>
          <w:rFonts w:ascii="Times New Roman" w:hAnsi="Times New Roman" w:cs="Times New Roman"/>
          <w:vertAlign w:val="superscript"/>
        </w:rPr>
        <w:t>3</w:t>
      </w:r>
      <w:r w:rsidRPr="00B84F05">
        <w:rPr>
          <w:rFonts w:ascii="Times New Roman" w:hAnsi="Times New Roman" w:cs="Times New Roman"/>
        </w:rPr>
        <w:t>, что на 7,5% выше среднемноголетних значений. В общем тренде изменения водности ледниковой реки сохраняется превалирование значимости увеличения слоя стока над уменьшением площади ледника. Выполнен окончательный расчет масс-балансовых показателей ледника Джанкуат за предыдущий, 2021/22 г. (аккумуляция 2960 мм вод. экв., абляция 3550 мм, баланс -590 мм, объём ледникового стока 8,88 млн. м3, высота границы питания 3360 м).</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 xml:space="preserve">В снегомерных работах в 2023 г. в продолжение ежегодных геофизических экспериментов использовались георадарные установки Зонд-12е и Пикор-2 (впервые). С помощью радара Зонд-12 (с антеннами 300 и 150 МГц) пройдены 3 поперечных профиля суммарной длиной около 1,5 км в зоне максимальной аккумуляции, зафиксированной на конусах выноса лавин с г.Джантуган. </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Продолжалась обработка результатов полной мореносъемки ледника Джанкуат, выполненной в 2022 г. Вычерчена карта мощности моренного чехла и определены основные морфометрические характеристики. Продолжается тенденция роста моренного покрова на Джанкуате: в настоящий момент около 20% (0,45 км</w:t>
      </w:r>
      <w:r w:rsidRPr="00B84F05">
        <w:rPr>
          <w:rFonts w:ascii="Times New Roman" w:hAnsi="Times New Roman" w:cs="Times New Roman"/>
          <w:vertAlign w:val="superscript"/>
        </w:rPr>
        <w:t>2</w:t>
      </w:r>
      <w:r w:rsidRPr="00B84F05">
        <w:rPr>
          <w:rFonts w:ascii="Times New Roman" w:hAnsi="Times New Roman" w:cs="Times New Roman"/>
        </w:rPr>
        <w:t>) поверхности ледника покрыта мореной, а объём материала составил 275,9 тыс.м</w:t>
      </w:r>
      <w:r w:rsidRPr="00B84F05">
        <w:rPr>
          <w:rFonts w:ascii="Times New Roman" w:hAnsi="Times New Roman" w:cs="Times New Roman"/>
          <w:vertAlign w:val="superscript"/>
        </w:rPr>
        <w:t>3</w:t>
      </w:r>
      <w:r w:rsidRPr="00B84F05">
        <w:rPr>
          <w:rFonts w:ascii="Times New Roman" w:hAnsi="Times New Roman" w:cs="Times New Roman"/>
        </w:rPr>
        <w:t>. Из общей площади около 20% (0,088 км</w:t>
      </w:r>
      <w:r w:rsidRPr="00B84F05">
        <w:rPr>
          <w:rFonts w:ascii="Times New Roman" w:hAnsi="Times New Roman" w:cs="Times New Roman"/>
          <w:vertAlign w:val="superscript"/>
        </w:rPr>
        <w:t>2</w:t>
      </w:r>
      <w:r w:rsidRPr="00B84F05">
        <w:rPr>
          <w:rFonts w:ascii="Times New Roman" w:hAnsi="Times New Roman" w:cs="Times New Roman"/>
        </w:rPr>
        <w:t>) покрова усиливает таяние льда, а 80% - ослабляет вплоть до полного прекращения. К концу периода абляции 2023 г. отступание фронта составило 12,2 м относительно конца предыдущего балансового года. Таким образом, с начала мониторинга в 1968 г. общее отступание составило уже 557 м (средняя скорость 9,9 м/год). Значительные изменения наблюдались и в средней части ледника, где впервые на дневной поверхности показались новые скальные выступы, разделяющие потоки льда.</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По итогам наблюдений на Кавказе получили подтверждение выявленные ранее господствующие масс-балансовые тенденции последних лет. При том, что деградация ледника однозначно продолжается, с середины 2010 гг. наметились признаки замедления этих тенденций из-за того, что наблюдаемый рост аккумуляции снега, несколько ускорившийся в последние 5-10 лет, превосходит эффект параллельно отмечаемого усиления таяния (определённое ускорение этого прироста обнаруживается примерно в последние 20 лет), хотя ещё более динамичной убыли вещества в последнее время активно препятствует бронирующее воздействие разрастающегося моренного покрова. Многолетняя серия наблюдений выявляет и тенденцию к росту обмена ледника, т.е. суммы величин аккумуляции и абляции, взятых по модулю – главный показатель, иллюстрирующий интенсивность внешнего массообмена горного ледника и отражающий таким образом общеклиматические условия его существования. Заключительный временной отрезок однозначно выделяется своим повышенным массообменом. Массообмен последней пятилетки вообще выходит за естественную межгодовую изменчивость, что редко регистрируется даже в условиях стремительно меняющегося климата. Явный тренд к увеличению обмена ледника может служить определённым индикатором ослабления свойств континентальности местного климата.</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В.В.Поповниным продолжены работы на опорных киргизских ледниках. Выявлено, что в отличие от Кавказа, в 2022/23 г. на Тянь-Шане природные условия в этом сезоне были гораздо менее благоприятны для оледенения. Как по показателям аккумуляции и абляции, так и по балансу массы, 2022/23 год был третьим по негативному балансовому эффекту после возобновления прямого инструментального мониторинга в минувшее десятилетие на ледниках Карабаткак и Борду, тогда как для ледника Сары-Тор это третье место выдерживалось только для параметра аккумуляции: абляция и баланс массы (1740 и -1510 мм вод.экв., соответственно) стали рекордными по неблагоприятности для состояния ледника не только с 2014/15 г., но и за весь 95-летний период косвенной балансовой реконструкции с 1929/30 г. Так же, как и на Кавказе, на Тянь-Шане в последние годы явно прослеживаются тенденция к постепенному возрастанию обмена ледника, что свидетельствует о постепенной утрате местным климатом своих характерных черт континентальности.</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Н.В.Коваленко получены масс-балансовые характеристики и рассчитан баланс массы ледника Актру на Алтае.</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Все количественные значения показателей внешнего массообмена кавказских, тянь-шанских и алтайских ледников вошли составной частью в ежегодный национальный отчёт для Всемирной службы мониторинга ледников WGMS (https://wgms.ch/latest-glacier-mass-balance-data), пополнив базы данных геоинформационных систем как глобального, так и локального уровня.</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Д.А.Петраковым в составе международной группы проведена первая систематизация и анализ данных о каскадных эффектах опасных процессов в высокогорных регионах по всему миру, т.е. случаях непосредственного перехода одного процесса в другой. Было выявлено 51 событие, систематизированное в базе данных, охватываей высокогорную Азию, Европейские Альпы и Кавказ, Северную и Южную Америку и Новую Зеландию (Mani et al., 2023). На основе анализа собранного материала установлено, что ключевыми элементами для зарождения каскадных процессов является нестабильность склонов (оползни, каменные и ледяные лавины) и возможность быстрого освобождения значительных объемов воды (прорывы озер). Впервые установлено, что общий объем и дальность выброса каскадных процессов не зависит от первоначального объема. Этот факт имеет большое значение для оценки природного риска в горных районах. Моментальный переход одного процесса в другой встречается чаще, чем переход с задержкой, что приводит к увеличению скорости/ дальности выброса при каскадных процессах. Отсутствие значимого влияния снега и льда на дальность выброса, вероятно, маскируется другими факторами, как роль рельефа и мелкозернистого материала. Современные изменения климата увеличивают объем/ дальность выброса в большинстве каскадных процессов. В будущем можно ожидать переход опасных гляциальных процессов в парагляциальные и флювиальные в таких горах, как Кавказ и Альпы, и уменьшения их магнитуды, в то время как в высокой Азии следует ожидать нарастания опасности каскадных процессов.</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Д.А.Петраковым на основе анализа космических снимков Sentinel и WorldView оценены основные параметры каскадного процесса (оползень – грязекаменный сель), приведшего к многочисленным жертвам в пос.Шови (Грузия, южный склон Б.Кавказа) в августе 2023 г. Непосредственного триггера пока выявлено не было.</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Н.В.Коваленко и Д.А.Петраковым продолжен цикл полевых исследований ледника Колка на Центральном Кавказе. С помощью установленных ранее камер слежения получены новые данные об изменениях ледника в 2022-2023 гг. Высота поверхности ледника Колка продолжает увеличиваться, а его фронт продвигается вперед. С 2002 г. объём ледника Колка продолжает увеличиваться и уже составляет более 50 млн. м3. Н.В.Коваленко проведены исследование применимости существующих расчетных методик для оценки устойчивости ледника Колка и прогнозирования его катастрофических процессов. В результате сопоставления и анализа физико-математических основ расчетных методик и проведения пробных расчетов для параметров ледника, наблюдавшихся в период, предшествующий его катастрофической подвижке, удалось сформировать основные подходы и выделить приоритетные методы для проведения последующих расчетов для периодов наблюдений за восстановлением ледника разных лет. Верификация опробованных расчетных методик основывалась на представлении о том, что накануне катастрофы для заданных расчетных параметров модели значения коэффициентов устойчивости должны были быть близкими к единице, то есть к состоянию предельного равновесия.</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Н.В.Коваленко опубликованы окончательные результаты, полученные в экспедициях на ледники северного уступа Ламских гор плато Путорана (Коваленко и др., 2023).</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 xml:space="preserve">Д.А.Петраковым совместно с аспирантом кафедры С.А.Бондаревым на основе данных дистанционного зондирования продолжена работа над каталогом ледниковых озер Киргизии, Таджикистана и Узбекистана. Для составления каталога ледниковых озер использовались снимки Sentinel-2, мозаики высокодетальных космических снимков, ЦМР SRTM, ALOS и HMA DEM. Идентифицировано более 4000 озер, почти половина из которых находится в диапазоне высот 3500-4000 м, проведена оценка объема озер. </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Д.А.Петраковым совместно с аспирантом кафедры А.С.Солодовой проведено численное моделирование прорывного селя из оз.Башкара в программе r.avaflow. Модель позволяет оценивать вовлечение твердого материала за счет кинетической энергии потока. Впервые рассчитано давление селя для различных участков русла, оценена величина эрозии и аккумуляции материала, смоделировано изменение рельефа после прохождения прорывного селя. Результаты моделирования хорошо соотносятся с фактическими данными. Опробованная модель r.avaflow применима в условиях Приэльбрусья для оценки динамики и зон поражения водокаменных селевых потоков прорывного генезиса.</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М.Н. Иванов в рамках исследования современных изменений ледников Полярного Урала провёл экспедиционные исследования в конце периода абляции 2023 г. на ледники ИГАН, Анучина и Фотогеодезистов. Проведены гляциологическая и геодезическая съёмки поверхности ледников, получены данные для оценки их баланса массы в 2023 г. Проведены исследования морен в предпольях ледников, выявлены участки деградации ледяных ядер и развития термокарста. На основе радиолокационные исследований, выполненных георадарами Пикор-Лёд (1600 МГц), и ВИРЛ-7 (20 МГц) получены данные о строении и толщине льда и сезонного снежного покрова на леднике ИГАН. Измеренная радаром, толщина снега превышает 8,5 м, что подтверждается снежными шурфами. Ледник имеет политермическую структуру: холодный слой льда со средней толщиной 12 м (максимум 43 м) перекрывает тёплый лёд, средней толщиной 37 м (максимум 113 м в верхней части ледника). Объём льда, заключённого в леднике (в его исследованной части) составляет 14,3 млн м³ (Лаврентьев и др., 2023).</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 xml:space="preserve">М.Н. Ивановым совместно с коллегами из Санкт-Петербургского университета, Институт экологии горных территорий и Института географии РАН выполнено исследование криоконита на ледниках Полярного Урала и Эльбруса методом атомно-абсорбционной спектроскопи. Установлено, что в исследованных образцах биогенных органоминеральных и минеральных соединений с поверхности ледников преобладали различные приоритетные загрязнители. Криоконитовая пыль на леднике Романтиков (Рай-Из, Полярный Урал) имеет чрезвычайно высокий (до 2100 мкг/г) уровень загрязнения никелем, который поступает на ледник из местных горных пород в результате их выветривания и из расположенного рядом карьера горнодобывающего предприятия. На ледниках ИГАН и Обручева из загрязнителей в криоконите преобладает цинк и свинец. На леднике Большой Азау загрязнение криоконита наименьшее и в основном за счёт цинка (Abakumov </w:t>
      </w:r>
      <w:r w:rsidRPr="00B84F05">
        <w:rPr>
          <w:rFonts w:ascii="Times New Roman" w:hAnsi="Times New Roman" w:cs="Times New Roman"/>
          <w:lang w:val="en-US"/>
        </w:rPr>
        <w:t>et</w:t>
      </w:r>
      <w:r w:rsidRPr="00B84F05">
        <w:rPr>
          <w:rFonts w:ascii="Times New Roman" w:hAnsi="Times New Roman" w:cs="Times New Roman"/>
        </w:rPr>
        <w:t xml:space="preserve"> </w:t>
      </w:r>
      <w:r w:rsidRPr="00B84F05">
        <w:rPr>
          <w:rFonts w:ascii="Times New Roman" w:hAnsi="Times New Roman" w:cs="Times New Roman"/>
          <w:lang w:val="en-US"/>
        </w:rPr>
        <w:t>al</w:t>
      </w:r>
      <w:r w:rsidRPr="00B84F05">
        <w:rPr>
          <w:rFonts w:ascii="Times New Roman" w:hAnsi="Times New Roman" w:cs="Times New Roman"/>
        </w:rPr>
        <w:t>., 2023).</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Выполненное М.А.Викулиной с коллегами с географического факультета МГУ обобщение данных по мониторингу размеров малых форм оледенения в Хибинах за последние 20 лет показало, что ледники сохраняются в стабильном состоянии, несмотря на потепление климата. Это связано в первую очередь с тем, что повышаются в основном среднезимние температуры, а среднелетние остаются без изменений. Кроме того, увеличивается количество твердых осадков, растет снежность зим и продолжительность залегания снежного покрова (Викулина и др., 2023б).</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Н.А.Володичевой и А.Д.Олейниковым проведен комплекс зимних метеорологических и снеголавинных наблюдений на высокогорном стационаре географического факультета МГУ в Приэльбрусье. Прошедший сезон отнесен к неравномерно снежным с резко ассиметричным распределением осадков, пик которых (59%) пришелся на зимне-весенний период. По температурным условиям зима была близка к климатической норме. Сохранилась общая для Центрального Кавказа тенденция уменьшении лавинной опасности, которая характеризуется значительным уменьшением повторяемости крупных лавин.</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Н.А.Володичевой продолжены сбор и уточнение датировок моренных отложений XIX-XXI вв. у ледников южного склона Эльбруса по разным данным, с использованием современных методов.</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А.Д.Олейниковым и Н.А.Володичевой (статья в печати) обоснованы географические границы районов, которые выделяются по интенсивности лавинообразования при масштабных гидрометеорологических аномалиях и могут быть отнесены к «эпицентрам» лавинной деятельности. Установлено, что в условиях экстремального снегонакопления наибольшее число особо крупных лавин наблюдается в районах с реализацией трех факторов лавинообразовния: большим количеством лавиносборов в виде ледниковых каров, освободившихся ото льда и превратившихся в гигантские очаги зарождения лавин; высокой снежностью; благоприятными  типами снега для обрушения особо крупных лавин. На Большом Кавказе к ним отнесены водораздельная зона Главного Кавказского хребта, значительная часть обширного бассейна реки Ингури и высокогорная зона бассейна реки Кодори.</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С.А.Сократовым продолжены работы по статистическому моделированию дальности выброса и объёмов лавин в зависимости от климатических факторов и геометрических параметров лавиносборов. Проведены исследования химического состава перекристаллизирующихся слоёв снежной толщи (на территории метеообсерватории МГУ). Окончательно сформулированы выводы о данных по аккумуляции с сезонным разрешением, основанные на ледниковом керне длиной 181,8 м, полученном на Западном плато Эльбруса на Кавказе в 2009 г. Разработан новый подход к расчету сезонного календаря метеорологических данных, позволяющий сравнивать их с записями ледниковых кернов. Восстановленные данные накопления были сравнены с имеющимися метеорологическими данными, координатными записями осадков по реанализу и данными палеореанализа. Реконструированное накопление репрезентативно для крупного региона юга Восточно-Европейской равнины и Причерноморья. Обнаружено, что летние осадки являются основным фактором изменчивости в аккумуляции. Выявлена статистически значимая, но нестабильная во времени связь между изменением количества осадков в регионе и колебаниями индекса Североатлантического колебания (осцилляции). С.А.Сократовым выполнен расчёт компенсации искажения данных по аккумуляции за счёт истончения захораниваемых годовых слоёв с применением модели пластичности ледникового льда Дж. Ная (</w:t>
      </w:r>
      <w:r w:rsidRPr="00B84F05">
        <w:rPr>
          <w:rFonts w:ascii="Times New Roman" w:hAnsi="Times New Roman" w:cs="Times New Roman"/>
          <w:lang w:val="en-US"/>
        </w:rPr>
        <w:t>Mikhalenko</w:t>
      </w:r>
      <w:r w:rsidRPr="00B84F05">
        <w:rPr>
          <w:rFonts w:ascii="Times New Roman" w:hAnsi="Times New Roman" w:cs="Times New Roman"/>
        </w:rPr>
        <w:t xml:space="preserve"> </w:t>
      </w:r>
      <w:r w:rsidRPr="00B84F05">
        <w:rPr>
          <w:rFonts w:ascii="Times New Roman" w:hAnsi="Times New Roman" w:cs="Times New Roman"/>
          <w:lang w:val="en-US"/>
        </w:rPr>
        <w:t>et</w:t>
      </w:r>
      <w:r w:rsidRPr="00B84F05">
        <w:rPr>
          <w:rFonts w:ascii="Times New Roman" w:hAnsi="Times New Roman" w:cs="Times New Roman"/>
        </w:rPr>
        <w:t xml:space="preserve"> </w:t>
      </w:r>
      <w:r w:rsidRPr="00B84F05">
        <w:rPr>
          <w:rFonts w:ascii="Times New Roman" w:hAnsi="Times New Roman" w:cs="Times New Roman"/>
          <w:lang w:val="en-US"/>
        </w:rPr>
        <w:t>al</w:t>
      </w:r>
      <w:r w:rsidRPr="00B84F05">
        <w:rPr>
          <w:rFonts w:ascii="Times New Roman" w:hAnsi="Times New Roman" w:cs="Times New Roman"/>
        </w:rPr>
        <w:t>., 2023).</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Произведено сравнение изотопного состава (δ18O) слоёв снега, сформировавших снежный покров к моменту достижения максимального водозапаса, с изотопным составом осадков по мере их выпадении в течение зимнего сезона (2018/2019 гг. на территории Метеорологической обсерватории МГУ, Москва). Установлено, что пространственно-распределенное по траншее обогащение тяжелыми изотопами находилось в пределах 0–3,5 ‰, при средних значениях для 4 основных сформировавшихся слоёв снега в диапазоне 1,3–2,5 ‰. Обогащение практически не зависело от возраста слоёв снега, более того, оно было более выражено в верхних слоях. Это свидетельствует о том, что пост-депозиционное изменение изотопного состава снежного покрова для условий исследуемого участка в основном происходило при нахождении снега в контакте с атмосферой (за счет возгонки и испарения), а процессы сухого и мокрого метаморфизма были либо менее важны, либо даже приводили к нивелированию эффектов изотопного фракционирования. Обнаружена положительная корреляция между изотопным составом снега и пространственно-неоднородной плотностью снега в каждом слое. Вероятнее всего, это связано с вовлечением в аккумуляцию ветровой упаковки, в результате которой снег и был более плотным. Пространственная изменчивость изотопного состава снега в каждом слое была меньше, чем пространственная изменчивость плотности снега и водного эквивалента (Сократов и др., 2023).</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 xml:space="preserve">А.С.Турчаниновой выполнен анализ пространственно-временной изменчивости снежного покрова на Кавказе по данным MODIS с пространственным разрешением 500 м. Установлено, что наблюдается устойчивая тенденция к сокращению продолжительности залегания снежного покрова на Большом Кавказе за период 2002-2022 гг., уменьшившаяся на 22 дня (30%) в высотном поясе 500-1000 м и на 25 дней (6%) в высотном поясе 3500-4000 м (выше 4000 м снежный покров залегает круглогодично). Сокращение продолжительности залегания устойчивого снежного покрова происходит преимущественно за счет смещения дат его схода на более ранний срок (на 15-25 дней за 20 лет). </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А.С.Турчаниновой с Д.А.Петраковым и Н.А.Костенковым выполнен анализ данных фактических наблюдений за снежным покровом на территориях горнолыжных курортов «Красная Поляна» и «Роза Хутор» на Западном Кавказе, который был положен в основу оценки пространственно-временной изменчивости снежного покрова в районе Красной Поляны. Установлено, что высота снежного покрова изменяется в большей степени, чем температура и количество осадков в районе исследования. Установлено, что рельеф и микроклиматические факторы оказывают большее влияние на высоту и характер залегания снежного покрова, чем климат. Проанализирована снеголавинная ситуация зимой 2023/24 гг. в районе курортов Красной Поляны. На фоне малоснежного начала зимы в приземном слое сформировался слой глубинной изморози, что обусловило сход крупных лавин в конце февраля 2023 г. во время и после интенсивных снегопадов. Повсеместно отмечены случаи повреждения и уничтожения деревьев 10-20 летнего возраста. Одна из лавин, сошедшая из восточной части курорта Альпика-Сервис, уничтожила буковый и пихтовый лес возрастом до 300-350 лет, существенно расширила существовавший ранее прочес.</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А.С.Турчаниновой выполнен анализ прямых и косвенных признаков лавинной активности, которые можно использовать для дешифрирования границ распространения лавин по данным дистанционного зондирования Земли высокого разрешения. Выполнено ручное дешифрирование состава и границ леса и кустарников на примере неосвоенного северного склона хр. Аибга на Красной Поляне, по которым возможно идентифицировать повторяемость схода лавин на основе методики.</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Н.В.Коваленко получены новые расчетные характеристики лавин на исследуемых перспективных горно-рекреационных комплексах Роза Хутор (Кавказ), Турьев Хутор (Кавказ), Парк Три Вулкана Камчатка), составлены карты лавинной опасности на эти курорты.</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Д.А.Петраковым совместно с аспирантом кафедры Н.А.Костенковым в марте 2022 г. проведена наземная снегомерная съемка на склонах массива Рай-Из (Полярный Урал). Установлено, что основным фактором распределения снега является метелевый перенос. У подножий склонов формируется шлейф повышенного снегонакопления.</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М.А.Викулиной продолжены работы по сбору и обработке данных по наиболее значимым лавинам в Хибинах и состоянию снежного покрова на метеоплощадке Хибинской учебно-научной базы. В ходе практики Школы юного географа в апреле собраны новые данные о характеристиках снежного покрова в разных ландшафтных зонах и на разных высотах. Зима 2022-2023 гг. охарактеризовалась средней снежностью с максимальной высотой снежного покрова 107 см, что соответствует средним показателям. При этом продолжительность залегания снежного покрова была близка к максимальной и составила 204 дня при максимуме в 228 дня (зима 2019-2020гг.). В целом сохраняется тренд на увеличение снежности зим, который прослеживается в течение последних десятилетий (Викулина, 2023; Викулина и др., 2023а).</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 xml:space="preserve">Обобщение данных по катастрофическим лавинам в Хибинах за всю историю наблюдения показало, что количество жертв от лавин в конце ХХ столетия снижалось, но в последние два десятилетия наметилась тенденция увеличения роста катастрофических лавин, что связано с возросшим туристическим потоком в регион. С 2006 года катастрофические события, связанные с лавинами, случаются в Хибинах практически ежегодно и основными пострадавшими в них являются приезжие туристы (более 80%). Оценка и расчет лавинного риска показывает, что за последние десять лет количественные показатели социального лавинного риска выросли в 7 раз (Викулина, 2023). </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М.А.Викулиной с коллегами с географического факультета МГУ проведены расчеты прогнозных значений характеристик лавинной активности для территории Ямало-Ненецкого автономного округа к 2050 г. Ожидается, что степень лавинной активности на Полярном Урале вырастет по сравнению с современными значениями за счет увеличения количества твердых осадков в зимний период. По установленным зависимостям определены такие параметры, как толщина снежного покрова, повторяемость лавин, продолжительность лавиноактивного периода, которые показывают к середине ХХI в. увеличение на 5-20% (Викулина и др., 2023а; Кислов и др., 2023).</w:t>
      </w:r>
    </w:p>
    <w:p w:rsidR="005343CE" w:rsidRPr="00B84F05" w:rsidRDefault="005343CE" w:rsidP="005343CE">
      <w:pPr>
        <w:spacing w:after="0" w:line="240" w:lineRule="auto"/>
        <w:ind w:firstLine="851"/>
        <w:jc w:val="both"/>
        <w:rPr>
          <w:rFonts w:ascii="Times New Roman" w:hAnsi="Times New Roman" w:cs="Times New Roman"/>
        </w:rPr>
      </w:pPr>
    </w:p>
    <w:p w:rsidR="005343CE" w:rsidRPr="00B84F05" w:rsidRDefault="005343CE" w:rsidP="006439F1">
      <w:pPr>
        <w:spacing w:after="0" w:line="240" w:lineRule="auto"/>
        <w:rPr>
          <w:rFonts w:ascii="Times New Roman" w:hAnsi="Times New Roman" w:cs="Times New Roman"/>
          <w:b/>
        </w:rPr>
      </w:pPr>
      <w:r w:rsidRPr="00B84F05">
        <w:rPr>
          <w:rFonts w:ascii="Times New Roman" w:hAnsi="Times New Roman" w:cs="Times New Roman"/>
          <w:b/>
        </w:rPr>
        <w:t>Список использованных источников</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Белова Н.Г., Макшаев Р.Р., Стрелецкая И.Д., Кузякин Л.П., Облогов Г.Е., Васильев А.А. Литолого-геохимическая дифференциация отложений разреза Марре-Сале //в сборнике Материалы Всероссийской конференции «Каспий в плейстоцене и голоцене: эволюция природной среды и человек» / Отв. редакторы Т.А. Янина, Р.Н. Курбанов, Е.И. Куренкова, Д.А. Солодовников, место издания Географический факультет МГУ. – Издательство «Перо» М, 2023, с. 23-23</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Викулина М.А. Лавинная опасность и риск в Хибинах в условиях развития рекреации в начале XXI века // Гидросфера. Опасные процессы и явления, Научно-производственное объединение "Гидротехпроект" (Валдай), том 4, № 3, 2023. С. 276-287 DOI: 10.34753/HS.2022.4.3.276</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Викулина М.А., Железнова И.В., Аляутдинов А.Р. Изменение лавинной активности в связи с изменением климата на территории ЯНАО к середине XXI века. В сб.: Предупреждение и ликвидация чрезвычайных ситуаций в Арктической зоне Российской Федерации: материалы научно-практической конференции, 4-7 апреля 2023 года. 2023(а). Мурманск: МАГУ. С. 75-77.</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Викулина М.А., Романенко Ф.А., Зимин М.В., Ефимова Л.Е., Покровский Б.Г. Строение и динамика снежно-ледяных образований в Хибинских горах в ХХI веке // Вестник Московского университета. Серия 5: География, том 78, № 2, 2023(б). С. 89-100. DOI: 10.55959/MSU0579-9414.5.78.2.8</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Дегтярёв А.И., Ржаницын Г.А., Гагарин В.Е., Кошурников А.В., Фролов Д.М. Методы контроля прочностных  свойств снежного покрова для использования снега в строительстве. Процессы в геосредах, издательство ООО "Кватернион" (Москва), том 36, № 2, 2023, с. 2002-2006</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Ермолов А.А., Кизяков А.И. Картографирование экологической чувствительности берегов арктических морей к разливам нефти на основе данных дистанционного зондирования Земли // доклад на XII Международная научно-практическая конференция «Морские исследования и образование» MARESEDU-2023. 23-27 октября 2023. Москва, 2023.</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 xml:space="preserve">Зотова Л.И. Литокриогенная устойчивость арктотундровых ландшафтов Гыданского полуострова. В сборнике ТЕОРЕТИЧЕСКИЕ И ПРИКЛАДНЫЕ ПРОБЛЕМЫ ЛАНДШАФТНОЙ ГЕОГРАФИИ VII МИЛЬКОВСКИЕ ЧТЕНИЯ Материалы XIV Международной ландшафтной конференции Воронеж, 17 – 21 мая 2023 года, Издательский дом ВГУ Воронеж, том 1, тезисы, с. 114-116 DOI: 10.17308/978-5-9273-3692-0-2023-114-116 </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Кислов А.В., Аляутдинов А.Р., Баранская А.В., Белова Н.Г., Богатова Д.М., Викулина М.А., Железнова И.В., Суркова Г.В., Краев Г.Н. Прогноз изменений климата и интенсивности экзогенных процессов на территории Ямало-Ненецкого автономного округа // Доклады Российской академии наук. Науки о Земле. №2, 2023. Москва: РАН. С. 233-240. DOI: 10.31857/S2686739723600388</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 xml:space="preserve">Коваленко Н.В., Поповнин В.В., Губанов А.С., Полюхов А.А., Успенская Е.И. Малые ледники плато Путорана на фоне климатических перемен. Лёд и Снег. 2023;63(3):332-346. https://doi.org/10.31857/S2076673423030043 </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 xml:space="preserve">Лаврентьев, И.И., Носенко, Г.А., Глазовский, А.Ф., Шеин, А.Н., Иванов, М.Н., Леопольд, Я.К. Толщина льда и снежного покрова ледника ИГАН (Полярный Урал) по данным наземного радиозондирования в 2019 и 2021 гг. Лед и снег 63, 1 (2023), 5–16. DOI: 10.31857/S2076673423010106 </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Рябуха А.Г., Поляков Д.Г., Ковда И.В., Стрелецкая И.Д. Палеокриогенный генезис западинного рельефа Оренбургской области // в сборнике Перигляциал Восточно-Европейской равнины и Западной Сибири. Материалы Всероссийской научной конференции. Ростов Великий, 25–26 августа 2023 г. [Электронное издание], издательство Москва (Москва). Ред. Макеев А.О., Панин А.В., Субетто Д.А., Шеремецкая Е.Д., 2023, с. 116-122</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 xml:space="preserve">Сидорова Т.А., Мариняк С.В., Копыл Е.А., Самохвалов Н.Д., Якимов В.Н., Ярославцев А.В., Гребенец В.И., Pезультаты полевых исследований режима снежных отложений на застроенных территориях и в природных ландшафтах (г. Лабытнанги и окрестности) // ИССЛЕДОВАНИЯ МОЛОДЫХ ГЕОГРАФОВ, издательство ООО Издательский дом Гребенников (Москва),2023, с. 88-94 </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 xml:space="preserve">Сократов С.А., Комаров А.Ю., Васильчук Ю.К., Буданцева Н.А., Васильчук Дж Ю., Гребенников П.Б., Фролов Д.М. (2023) Пространственно-временная неоднородность значений </w:t>
      </w:r>
      <w:r w:rsidRPr="00B84F05">
        <w:rPr>
          <w:rFonts w:ascii="Times New Roman" w:hAnsi="Times New Roman" w:cs="Times New Roman"/>
          <w:lang w:val="en-US"/>
        </w:rPr>
        <w:t>δ</w:t>
      </w:r>
      <w:r w:rsidRPr="00B84F05">
        <w:rPr>
          <w:rFonts w:ascii="Times New Roman" w:hAnsi="Times New Roman" w:cs="Times New Roman"/>
        </w:rPr>
        <w:t>18</w:t>
      </w:r>
      <w:r w:rsidRPr="00B84F05">
        <w:rPr>
          <w:rFonts w:ascii="Times New Roman" w:hAnsi="Times New Roman" w:cs="Times New Roman"/>
          <w:lang w:val="en-US"/>
        </w:rPr>
        <w:t>O</w:t>
      </w:r>
      <w:r w:rsidRPr="00B84F05">
        <w:rPr>
          <w:rFonts w:ascii="Times New Roman" w:hAnsi="Times New Roman" w:cs="Times New Roman"/>
        </w:rPr>
        <w:t xml:space="preserve"> и структуры снежной толщи на территории Метеообсерватории МГУ. Лед и снег, 63(4): 101–114. </w:t>
      </w:r>
      <w:r w:rsidRPr="00B84F05">
        <w:rPr>
          <w:rFonts w:ascii="Times New Roman" w:hAnsi="Times New Roman" w:cs="Times New Roman"/>
          <w:lang w:val="en-US"/>
        </w:rPr>
        <w:t>doi</w:t>
      </w:r>
      <w:r w:rsidRPr="00B84F05">
        <w:rPr>
          <w:rFonts w:ascii="Times New Roman" w:hAnsi="Times New Roman" w:cs="Times New Roman"/>
        </w:rPr>
        <w:t>: 10.31857/</w:t>
      </w:r>
      <w:r w:rsidRPr="00B84F05">
        <w:rPr>
          <w:rFonts w:ascii="Times New Roman" w:hAnsi="Times New Roman" w:cs="Times New Roman"/>
          <w:lang w:val="en-US"/>
        </w:rPr>
        <w:t>S</w:t>
      </w:r>
      <w:r w:rsidRPr="00B84F05">
        <w:rPr>
          <w:rFonts w:ascii="Times New Roman" w:hAnsi="Times New Roman" w:cs="Times New Roman"/>
        </w:rPr>
        <w:t>2076673423040154</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Стрелецкая И.Д. Полигональные структуры и связанные с ними деформации в породах // в сборнике Перигляциал Восточно-Европейской равнины и Западной Сибири. Материалы Всероссийской научной конференции. Ростов Великий, 25–26 августа 2023 г. [Электронное издание], издательство Москва (Москва) Ред.Макеев А. О., Панин А. В., Субетто Д.А., Шеремецкая Е. Д., 2023а, с. 143-150</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 xml:space="preserve">Таратунина Н.А., Рогов В.В., Стрелецкая И.Д., Янина Т.А., Курбанов Р.Н. Хронология и условия развития криогенеза в лёссово-почвенных сериях Нижнего Поволжья // Геоморфология и палеогеография, издательство Федеральное государственное бюджетное учреждение науки Институт географии Российской академии наук (Москва), том 54, № 3, 2023, с. 49-66. DOI: 10.31857/S2949178923030118 </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Фролов Д.М., Селиверстов Ю.Г., Сократов С.А., Кошурников А.В., Гагарин В.Е., Николаева Е.С. Криологические исследование снежной толщи и грунта на площадке МО МГУ зимой 2022/2023. Гидрометеорология и экология, № 1, 2023а, с. 6-18</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Фролов Д.М., Кошурников А.В., Гагарин В.Е., Додобоев Э.И., Набиев И.А. Изучение криолитозоны Зеравшанского и Гиссарского хребтов. Процессы в геосредах, издательство ООО "Кватернион" (Москва), том 35, № 1, 2023в, с. 1924-1929</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Фролов Д.М., Ржаницын Г.А., Кошурников А.В., Гагарин В.Е., Кисляк У.А. Криомикрофотографирование в холодной лаборатории на географическом факультете МГУ имени М.В. Ломоносова. Процессы в геосредах. Т. 38, № 4, 2023г. С. 2206–2210.</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rPr>
        <w:t>Шухвостов Р.С., Стрелецкая И.Д., Шитов М.В. Мощности вечной мерзлоты Онежско-Ладожского региона на рубеже неоплейстоцена и голоцена. Опыт численного моделирования // в сборнике Перигляциал Восточно-Европейской равнины и Западной Сибири. Материалы Всероссийской научной конференции. Ростов Великий, 25–26 августа 2023 г. [Электронное издание], издательство Москва (Москва), Ред.Макеев А. О., Панин А. В., Субетто Д.А., Шеремецкая Е. Д., 2023, с. 199-206</w:t>
      </w:r>
    </w:p>
    <w:p w:rsidR="005343CE" w:rsidRPr="00B84F05" w:rsidRDefault="005343CE" w:rsidP="005343CE">
      <w:pPr>
        <w:spacing w:after="0" w:line="240" w:lineRule="auto"/>
        <w:ind w:firstLine="851"/>
        <w:jc w:val="both"/>
        <w:rPr>
          <w:rFonts w:ascii="Times New Roman" w:hAnsi="Times New Roman" w:cs="Times New Roman"/>
        </w:rPr>
      </w:pPr>
    </w:p>
    <w:p w:rsidR="005343CE" w:rsidRPr="00B84F05" w:rsidRDefault="005343CE" w:rsidP="005343CE">
      <w:pPr>
        <w:spacing w:after="0" w:line="240" w:lineRule="auto"/>
        <w:ind w:firstLine="851"/>
        <w:jc w:val="both"/>
        <w:rPr>
          <w:rFonts w:ascii="Times New Roman" w:hAnsi="Times New Roman" w:cs="Times New Roman"/>
          <w:lang w:val="en-US"/>
        </w:rPr>
      </w:pPr>
      <w:r w:rsidRPr="00B84F05">
        <w:rPr>
          <w:rFonts w:ascii="Times New Roman" w:hAnsi="Times New Roman" w:cs="Times New Roman"/>
          <w:lang w:val="en-US"/>
        </w:rPr>
        <w:t xml:space="preserve">Abakumov E., Tembotov R., Polyakov V., Ivanov M., Mavlyudov B., Kushnov I., Nizamutdinov T., Yaneva R., Zhiyanski M. Concentration of trace elements in mountain and polar regions of the world // Geosciences (Switzerland), 2023, 13(6), 1–15. DOI: 10.3390/geosciences13060188 </w:t>
      </w:r>
    </w:p>
    <w:p w:rsidR="005343CE" w:rsidRPr="00B84F05" w:rsidRDefault="005343CE" w:rsidP="005343CE">
      <w:pPr>
        <w:spacing w:after="0" w:line="240" w:lineRule="auto"/>
        <w:ind w:firstLine="851"/>
        <w:jc w:val="both"/>
        <w:rPr>
          <w:rFonts w:ascii="Times New Roman" w:hAnsi="Times New Roman" w:cs="Times New Roman"/>
          <w:lang w:val="en-US"/>
        </w:rPr>
      </w:pPr>
      <w:r w:rsidRPr="00B84F05">
        <w:rPr>
          <w:rFonts w:ascii="Times New Roman" w:hAnsi="Times New Roman" w:cs="Times New Roman"/>
          <w:lang w:val="en-US"/>
        </w:rPr>
        <w:t>Grebenets Valery, Tolmanov Vasily, Iurov Fedor, Analysis of deformations of engineering objects during the activation of hazardous cryogenic processes // 6th European Conference on Permafrost: Book of Abstracts (Spain, 2023), Prous Science, 2023</w:t>
      </w:r>
      <w:r w:rsidRPr="00B84F05">
        <w:rPr>
          <w:rFonts w:ascii="Times New Roman" w:hAnsi="Times New Roman" w:cs="Times New Roman"/>
        </w:rPr>
        <w:t>а</w:t>
      </w:r>
      <w:r w:rsidRPr="00B84F05">
        <w:rPr>
          <w:rFonts w:ascii="Times New Roman" w:hAnsi="Times New Roman" w:cs="Times New Roman"/>
          <w:lang w:val="en-US"/>
        </w:rPr>
        <w:t>, pp. 483-483. DOI: 10.52381/eucop6.abstracts.1</w:t>
      </w:r>
    </w:p>
    <w:p w:rsidR="005343CE" w:rsidRPr="00B84F05" w:rsidRDefault="005343CE" w:rsidP="005343CE">
      <w:pPr>
        <w:spacing w:after="0" w:line="240" w:lineRule="auto"/>
        <w:ind w:firstLine="851"/>
        <w:jc w:val="both"/>
        <w:rPr>
          <w:rFonts w:ascii="Times New Roman" w:hAnsi="Times New Roman" w:cs="Times New Roman"/>
          <w:lang w:val="en-US"/>
        </w:rPr>
      </w:pPr>
      <w:r w:rsidRPr="00B84F05">
        <w:rPr>
          <w:rFonts w:ascii="Times New Roman" w:hAnsi="Times New Roman" w:cs="Times New Roman"/>
          <w:lang w:val="en-US"/>
        </w:rPr>
        <w:t>Grebenets Valery, Tolmanov Vasily, Snowbanks impact on permafrost in the cities // 6th European Conference on Permafrost: Book of Abstracts (Spain, 2023), Prous Science, 2023</w:t>
      </w:r>
      <w:r w:rsidRPr="00B84F05">
        <w:rPr>
          <w:rFonts w:ascii="Times New Roman" w:hAnsi="Times New Roman" w:cs="Times New Roman"/>
        </w:rPr>
        <w:t>б</w:t>
      </w:r>
      <w:r w:rsidRPr="00B84F05">
        <w:rPr>
          <w:rFonts w:ascii="Times New Roman" w:hAnsi="Times New Roman" w:cs="Times New Roman"/>
          <w:lang w:val="en-US"/>
        </w:rPr>
        <w:t>, pp. 497-497. DOI: 10.52381/eucop6.abstracts.1</w:t>
      </w:r>
    </w:p>
    <w:p w:rsidR="005343CE" w:rsidRPr="00B84F05" w:rsidRDefault="005343CE" w:rsidP="005343CE">
      <w:pPr>
        <w:spacing w:after="0" w:line="240" w:lineRule="auto"/>
        <w:ind w:firstLine="851"/>
        <w:jc w:val="both"/>
        <w:rPr>
          <w:rFonts w:ascii="Times New Roman" w:hAnsi="Times New Roman" w:cs="Times New Roman"/>
          <w:lang w:val="en-US"/>
        </w:rPr>
      </w:pPr>
      <w:r w:rsidRPr="00B84F05">
        <w:rPr>
          <w:rFonts w:ascii="Times New Roman" w:hAnsi="Times New Roman" w:cs="Times New Roman"/>
          <w:lang w:val="en-US"/>
        </w:rPr>
        <w:t>Iurov Fedor, Grebenets Valery, Tolmanov Vasily. 18 years of Active layer thickness monitoring in the Middle Siberia (R-32 Site, Norilsk, Talnakh)// 6th European Conference on Permafrost: Book of Abstracts., Proc. Prous Science (Spain), 2023, p. 509-509. DOI: 10.52381/eucop6.abstracts.1</w:t>
      </w:r>
    </w:p>
    <w:p w:rsidR="005343CE" w:rsidRPr="00B84F05" w:rsidRDefault="005343CE" w:rsidP="005343CE">
      <w:pPr>
        <w:spacing w:after="0" w:line="240" w:lineRule="auto"/>
        <w:ind w:firstLine="851"/>
        <w:jc w:val="both"/>
        <w:rPr>
          <w:rFonts w:ascii="Times New Roman" w:hAnsi="Times New Roman" w:cs="Times New Roman"/>
          <w:lang w:val="en-US"/>
        </w:rPr>
      </w:pPr>
      <w:r w:rsidRPr="00B84F05">
        <w:rPr>
          <w:rFonts w:ascii="Times New Roman" w:hAnsi="Times New Roman" w:cs="Times New Roman"/>
          <w:lang w:val="en-US"/>
        </w:rPr>
        <w:t>Kizyakov, A.I.; Ermolov, A.A.; Baranskaya, A.V.; Grigoriev, M.N. Morphodynamic Types of the Laptev Sea Coast: A Review. Land, 2023, 12, 1141. https://doi.org/10.3390/land12061141</w:t>
      </w:r>
    </w:p>
    <w:p w:rsidR="005343CE" w:rsidRPr="00B84F05" w:rsidRDefault="005343CE" w:rsidP="005343CE">
      <w:pPr>
        <w:spacing w:after="0" w:line="240" w:lineRule="auto"/>
        <w:ind w:firstLine="851"/>
        <w:jc w:val="both"/>
        <w:rPr>
          <w:rFonts w:ascii="Times New Roman" w:hAnsi="Times New Roman" w:cs="Times New Roman"/>
          <w:lang w:val="en-US"/>
        </w:rPr>
      </w:pPr>
      <w:r w:rsidRPr="00B84F05">
        <w:rPr>
          <w:rFonts w:ascii="Times New Roman" w:hAnsi="Times New Roman" w:cs="Times New Roman"/>
          <w:lang w:val="en-US"/>
        </w:rPr>
        <w:t xml:space="preserve">Kuzyakin Lev, Rzhanitsyn German, Koshurnikov Andrey, Gagarin Vladimir, Frolov Denis. Geophysical studies of the structure and properties of snow cover at Elbrus region. E3S Web of Conferences, издательство EDP Sciences (France), том 420, 2023, с. 04024-04024 </w:t>
      </w:r>
    </w:p>
    <w:p w:rsidR="005343CE" w:rsidRPr="00B84F05" w:rsidRDefault="005343CE" w:rsidP="005343CE">
      <w:pPr>
        <w:spacing w:after="0" w:line="240" w:lineRule="auto"/>
        <w:ind w:firstLine="851"/>
        <w:jc w:val="both"/>
        <w:rPr>
          <w:rFonts w:ascii="Times New Roman" w:hAnsi="Times New Roman" w:cs="Times New Roman"/>
          <w:lang w:val="en-US"/>
        </w:rPr>
      </w:pPr>
      <w:r w:rsidRPr="00B84F05">
        <w:rPr>
          <w:rFonts w:ascii="Times New Roman" w:hAnsi="Times New Roman" w:cs="Times New Roman"/>
          <w:lang w:val="en-US"/>
        </w:rPr>
        <w:t xml:space="preserve">Mani P., Allen S., Evans S.G., Kargel J.S., Mergili M., Petrakov D., Stoffel M. Geomorphic process chains in high-mountain regions—a review and classification approach for natural hazards assessment. Reviews of Geophysics, 61:e2022RG000791, 2023. https://doi.org/10.1029/2022RG000791 </w:t>
      </w:r>
    </w:p>
    <w:p w:rsidR="005343CE" w:rsidRPr="00B84F05" w:rsidRDefault="005343CE" w:rsidP="005343CE">
      <w:pPr>
        <w:spacing w:after="0" w:line="240" w:lineRule="auto"/>
        <w:ind w:firstLine="851"/>
        <w:jc w:val="both"/>
        <w:rPr>
          <w:rFonts w:ascii="Times New Roman" w:hAnsi="Times New Roman" w:cs="Times New Roman"/>
          <w:lang w:val="en-US"/>
        </w:rPr>
      </w:pPr>
      <w:r w:rsidRPr="00B84F05">
        <w:rPr>
          <w:rFonts w:ascii="Times New Roman" w:hAnsi="Times New Roman" w:cs="Times New Roman"/>
          <w:lang w:val="en-US"/>
        </w:rPr>
        <w:t>Mikhalenko V., Kutuzov S., Toropov P., Legrand V., Sokratov S., Chernyakov G., Lavrentiev I., Preunkert S., Kozachek A., Vorobiev M., Khairedinova A., Lipenkov V. (2023) Accumulation rates over the past 260 years archived in Elbrus ice core, Caucasus. Climate of the Past. doi: 10.5194/cp-2023-46</w:t>
      </w:r>
    </w:p>
    <w:p w:rsidR="005343CE" w:rsidRPr="00B84F05" w:rsidRDefault="005343CE" w:rsidP="005343CE">
      <w:pPr>
        <w:spacing w:after="0" w:line="240" w:lineRule="auto"/>
        <w:ind w:firstLine="851"/>
        <w:jc w:val="both"/>
        <w:rPr>
          <w:rFonts w:ascii="Times New Roman" w:hAnsi="Times New Roman" w:cs="Times New Roman"/>
          <w:lang w:val="en-US"/>
        </w:rPr>
      </w:pPr>
      <w:r w:rsidRPr="00B84F05">
        <w:rPr>
          <w:rFonts w:ascii="Times New Roman" w:hAnsi="Times New Roman" w:cs="Times New Roman"/>
          <w:lang w:val="en-US"/>
        </w:rPr>
        <w:t xml:space="preserve">Pismeniuk Anfisa, Semenov Petr, Veremeeva Alexandra, He Wei, Kozachek Anna, Malyshev Sergei, Shatrova Elizaveta, Lodochnikova Anastasiia, Streletskaya Irina. Geochemical Features of Ground Ice from the Faddeevsky Peninsula Eastern Coast (Kotelny Island, East Siberian Arctic) as a Key to Understand Paleoenvironmental Conditions of Its Formation //  LAND, 2023, с. 1-25. DOI: 10.3390/land12020324 </w:t>
      </w:r>
    </w:p>
    <w:p w:rsidR="005343CE" w:rsidRPr="00B84F05" w:rsidRDefault="005343CE" w:rsidP="005343CE">
      <w:pPr>
        <w:spacing w:after="0" w:line="240" w:lineRule="auto"/>
        <w:ind w:firstLine="851"/>
        <w:jc w:val="both"/>
        <w:rPr>
          <w:rFonts w:ascii="Times New Roman" w:hAnsi="Times New Roman" w:cs="Times New Roman"/>
          <w:lang w:val="en-US"/>
        </w:rPr>
      </w:pPr>
      <w:r w:rsidRPr="00B84F05">
        <w:rPr>
          <w:rFonts w:ascii="Times New Roman" w:hAnsi="Times New Roman" w:cs="Times New Roman"/>
          <w:lang w:val="en-US"/>
        </w:rPr>
        <w:t>Sidorova Tatiana, Nikolaeva Elizaveta, Grebenets Valery, Iurov Fedor. Research on landscape-permafrost diversity of the carbon polygon// 6th European Conference on Permafrost: Book of Abstracts., Proc. Prous Science (Spain), 2023 p. 394-394. DOI: 10.52381/eucop6.abstracts.1</w:t>
      </w:r>
    </w:p>
    <w:p w:rsidR="005343CE" w:rsidRPr="00B84F05" w:rsidRDefault="005343CE" w:rsidP="005343CE">
      <w:pPr>
        <w:spacing w:after="0" w:line="240" w:lineRule="auto"/>
        <w:ind w:firstLine="851"/>
        <w:jc w:val="both"/>
        <w:rPr>
          <w:rFonts w:ascii="Times New Roman" w:hAnsi="Times New Roman" w:cs="Times New Roman"/>
          <w:lang w:val="en-US"/>
        </w:rPr>
      </w:pPr>
      <w:r w:rsidRPr="00B84F05">
        <w:rPr>
          <w:rFonts w:ascii="Times New Roman" w:hAnsi="Times New Roman" w:cs="Times New Roman"/>
          <w:lang w:val="en-US"/>
        </w:rPr>
        <w:t xml:space="preserve">Sokratov S.A., Frolov D.M. Geophysical Research in the Preparation of Ski Slopes for Competitions: Case Study of the Garabashi Glacier (Elbrus, Caucasus). // </w:t>
      </w:r>
      <w:r w:rsidRPr="00B84F05">
        <w:rPr>
          <w:rFonts w:ascii="Times New Roman" w:hAnsi="Times New Roman" w:cs="Times New Roman"/>
        </w:rPr>
        <w:t>в</w:t>
      </w:r>
      <w:r w:rsidRPr="00B84F05">
        <w:rPr>
          <w:rFonts w:ascii="Times New Roman" w:hAnsi="Times New Roman" w:cs="Times New Roman"/>
          <w:lang w:val="en-US"/>
        </w:rPr>
        <w:t xml:space="preserve"> сборнике XV International Scientific Conference “INTERAGROMASH 2022”, серия Lecture Notes in Networks and Systems, место издания Springer, Cham, том 575, 2023, с. 2686-2693 DOI: 10.1007/978-3-031-21219-2_301</w:t>
      </w:r>
    </w:p>
    <w:p w:rsidR="005343CE" w:rsidRPr="00B84F05" w:rsidRDefault="005343CE" w:rsidP="005343CE">
      <w:pPr>
        <w:spacing w:after="0" w:line="240" w:lineRule="auto"/>
        <w:ind w:firstLine="851"/>
        <w:jc w:val="both"/>
        <w:rPr>
          <w:rFonts w:ascii="Times New Roman" w:hAnsi="Times New Roman" w:cs="Times New Roman"/>
          <w:lang w:val="en-US"/>
        </w:rPr>
      </w:pPr>
      <w:r w:rsidRPr="00B84F05">
        <w:rPr>
          <w:rFonts w:ascii="Times New Roman" w:hAnsi="Times New Roman" w:cs="Times New Roman"/>
          <w:lang w:val="en-US"/>
        </w:rPr>
        <w:t xml:space="preserve">Streletskaya Irina, Taratunina Natalia, Ryabukha Anna, Pismeniuk Anfisa, Shukhvostov Roman. New Evidence of Relict Cryogenic Processes and Landforms at the East European Plain // 6th European Conference on Permafrost: Book of Abstracts (Spain, 2023), Prous Science, pp. DOI: 10.52381/eucop6.abstracts.1 </w:t>
      </w:r>
    </w:p>
    <w:p w:rsidR="005343CE" w:rsidRPr="00B84F05" w:rsidRDefault="005343CE" w:rsidP="005343CE">
      <w:pPr>
        <w:spacing w:after="0" w:line="240" w:lineRule="auto"/>
        <w:ind w:firstLine="851"/>
        <w:jc w:val="both"/>
        <w:rPr>
          <w:rFonts w:ascii="Times New Roman" w:hAnsi="Times New Roman" w:cs="Times New Roman"/>
          <w:lang w:val="en-US"/>
        </w:rPr>
      </w:pPr>
      <w:r w:rsidRPr="00B84F05">
        <w:rPr>
          <w:rFonts w:ascii="Times New Roman" w:hAnsi="Times New Roman" w:cs="Times New Roman"/>
          <w:lang w:val="en-US"/>
        </w:rPr>
        <w:t>Veremeeva, A., Frank, G., Tazio, S., Kizyakov, A., Nitze, I., Inauen, C., Morgenstern, A., Nina, J., Kanevskiy, M., Anfisa, P., Mikhail, Z., and Elizaveta Rivkina, G. G. Yedoma-alas landscape elevation changes and their drivers based on Sentinel-1 SAR interferometry, field data, and high-resolution optical imagery, Bykovsky Peninsula, Laptev Sea region // 6th European Conference on Permafrost: Book of Abstracts (Spain, 2023), Prous Science, pp. 320–320. DOI: 10.52381/EUCOP6.abstracts.1</w:t>
      </w:r>
    </w:p>
    <w:p w:rsidR="005343CE" w:rsidRPr="00B84F05" w:rsidRDefault="005343CE" w:rsidP="005343CE">
      <w:pPr>
        <w:spacing w:after="0" w:line="240" w:lineRule="auto"/>
        <w:ind w:firstLine="851"/>
        <w:jc w:val="both"/>
        <w:rPr>
          <w:rFonts w:ascii="Times New Roman" w:hAnsi="Times New Roman" w:cs="Times New Roman"/>
        </w:rPr>
      </w:pPr>
      <w:r w:rsidRPr="00B84F05">
        <w:rPr>
          <w:rFonts w:ascii="Times New Roman" w:hAnsi="Times New Roman" w:cs="Times New Roman"/>
          <w:lang w:val="en-US"/>
        </w:rPr>
        <w:t>Wetterich, S., Kizyakov, A. I., Opel, T., Grotheer, H., Mollenhauer, G., and Fritz, M. Ground-ice origin and age on Herschel Island (Qikiqtaruk), Yukon, Canada. Quaternary</w:t>
      </w:r>
      <w:r w:rsidRPr="00B84F05">
        <w:rPr>
          <w:rFonts w:ascii="Times New Roman" w:hAnsi="Times New Roman" w:cs="Times New Roman"/>
        </w:rPr>
        <w:t xml:space="preserve"> </w:t>
      </w:r>
      <w:r w:rsidRPr="00B84F05">
        <w:rPr>
          <w:rFonts w:ascii="Times New Roman" w:hAnsi="Times New Roman" w:cs="Times New Roman"/>
          <w:lang w:val="en-US"/>
        </w:rPr>
        <w:t>Science</w:t>
      </w:r>
      <w:r w:rsidRPr="00B84F05">
        <w:rPr>
          <w:rFonts w:ascii="Times New Roman" w:hAnsi="Times New Roman" w:cs="Times New Roman"/>
        </w:rPr>
        <w:t xml:space="preserve"> </w:t>
      </w:r>
      <w:r w:rsidRPr="00B84F05">
        <w:rPr>
          <w:rFonts w:ascii="Times New Roman" w:hAnsi="Times New Roman" w:cs="Times New Roman"/>
          <w:lang w:val="en-US"/>
        </w:rPr>
        <w:t>Advances</w:t>
      </w:r>
      <w:r w:rsidRPr="00B84F05">
        <w:rPr>
          <w:rFonts w:ascii="Times New Roman" w:hAnsi="Times New Roman" w:cs="Times New Roman"/>
        </w:rPr>
        <w:t xml:space="preserve"> 10 (2023), 100077. </w:t>
      </w:r>
      <w:r w:rsidRPr="00B84F05">
        <w:rPr>
          <w:rFonts w:ascii="Times New Roman" w:hAnsi="Times New Roman" w:cs="Times New Roman"/>
          <w:lang w:val="en-US"/>
        </w:rPr>
        <w:t>DOI</w:t>
      </w:r>
      <w:r w:rsidRPr="00B84F05">
        <w:rPr>
          <w:rFonts w:ascii="Times New Roman" w:hAnsi="Times New Roman" w:cs="Times New Roman"/>
        </w:rPr>
        <w:t>: 10.1016/</w:t>
      </w:r>
      <w:r w:rsidRPr="00B84F05">
        <w:rPr>
          <w:rFonts w:ascii="Times New Roman" w:hAnsi="Times New Roman" w:cs="Times New Roman"/>
          <w:lang w:val="en-US"/>
        </w:rPr>
        <w:t>j</w:t>
      </w:r>
      <w:r w:rsidRPr="00B84F05">
        <w:rPr>
          <w:rFonts w:ascii="Times New Roman" w:hAnsi="Times New Roman" w:cs="Times New Roman"/>
        </w:rPr>
        <w:t>.</w:t>
      </w:r>
      <w:r w:rsidRPr="00B84F05">
        <w:rPr>
          <w:rFonts w:ascii="Times New Roman" w:hAnsi="Times New Roman" w:cs="Times New Roman"/>
          <w:lang w:val="en-US"/>
        </w:rPr>
        <w:t>qsa</w:t>
      </w:r>
      <w:r w:rsidRPr="00B84F05">
        <w:rPr>
          <w:rFonts w:ascii="Times New Roman" w:hAnsi="Times New Roman" w:cs="Times New Roman"/>
        </w:rPr>
        <w:t xml:space="preserve">.2023.100077 </w:t>
      </w:r>
    </w:p>
    <w:p w:rsidR="005F1FEE" w:rsidRDefault="005F1FEE" w:rsidP="00763484">
      <w:pPr>
        <w:spacing w:after="0"/>
        <w:jc w:val="both"/>
        <w:rPr>
          <w:rFonts w:ascii="Times New Roman" w:hAnsi="Times New Roman" w:cs="Times New Roman"/>
          <w:sz w:val="24"/>
          <w:szCs w:val="24"/>
        </w:rPr>
      </w:pPr>
    </w:p>
    <w:p w:rsidR="00ED36D6" w:rsidRPr="000C5FE5" w:rsidRDefault="00ED36D6" w:rsidP="00ED36D6">
      <w:pPr>
        <w:pStyle w:val="western"/>
        <w:shd w:val="clear" w:color="auto" w:fill="FFFFFF"/>
        <w:spacing w:before="0" w:beforeAutospacing="0" w:after="0" w:afterAutospacing="0"/>
        <w:jc w:val="center"/>
        <w:rPr>
          <w:b/>
          <w:bCs/>
          <w:color w:val="000000"/>
        </w:rPr>
      </w:pPr>
      <w:r w:rsidRPr="00FF4E8E">
        <w:rPr>
          <w:color w:val="000000"/>
        </w:rPr>
        <w:t>*******************</w:t>
      </w:r>
    </w:p>
    <w:p w:rsidR="00412D35" w:rsidRDefault="00230993" w:rsidP="00230993">
      <w:pPr>
        <w:pStyle w:val="western"/>
        <w:shd w:val="clear" w:color="auto" w:fill="FFFFFF"/>
        <w:spacing w:before="0" w:beforeAutospacing="0" w:after="0" w:afterAutospacing="0"/>
        <w:jc w:val="center"/>
        <w:rPr>
          <w:b/>
          <w:color w:val="000000"/>
          <w:sz w:val="28"/>
          <w:szCs w:val="28"/>
          <w:u w:val="single"/>
        </w:rPr>
      </w:pPr>
      <w:r w:rsidRPr="00FF4E8E">
        <w:rPr>
          <w:b/>
          <w:color w:val="000000"/>
          <w:sz w:val="28"/>
          <w:szCs w:val="28"/>
          <w:u w:val="single"/>
        </w:rPr>
        <w:t>Наиболее интересные и важные статьи из журнала «Криосфера Земли»</w:t>
      </w:r>
      <w:r w:rsidR="00FB7DC8" w:rsidRPr="00FF4E8E">
        <w:rPr>
          <w:b/>
          <w:color w:val="000000"/>
          <w:sz w:val="28"/>
          <w:szCs w:val="28"/>
          <w:u w:val="single"/>
        </w:rPr>
        <w:t xml:space="preserve"> </w:t>
      </w:r>
    </w:p>
    <w:p w:rsidR="00230993" w:rsidRDefault="00FB7DC8" w:rsidP="00230993">
      <w:pPr>
        <w:pStyle w:val="western"/>
        <w:shd w:val="clear" w:color="auto" w:fill="FFFFFF"/>
        <w:spacing w:before="0" w:beforeAutospacing="0" w:after="0" w:afterAutospacing="0"/>
        <w:jc w:val="center"/>
        <w:rPr>
          <w:b/>
          <w:color w:val="000000"/>
          <w:sz w:val="28"/>
          <w:szCs w:val="28"/>
          <w:u w:val="single"/>
        </w:rPr>
      </w:pPr>
      <w:r w:rsidRPr="00FF4E8E">
        <w:rPr>
          <w:b/>
          <w:color w:val="000000"/>
          <w:sz w:val="28"/>
          <w:szCs w:val="28"/>
        </w:rPr>
        <w:t>(</w:t>
      </w:r>
      <w:r w:rsidR="00412D35">
        <w:rPr>
          <w:b/>
          <w:color w:val="000000"/>
          <w:sz w:val="28"/>
          <w:szCs w:val="28"/>
        </w:rPr>
        <w:t xml:space="preserve">см.: </w:t>
      </w:r>
      <w:hyperlink r:id="rId39" w:history="1">
        <w:r w:rsidRPr="00FF4E8E">
          <w:rPr>
            <w:rStyle w:val="a8"/>
          </w:rPr>
          <w:t>http://earthcryosphere.ru/</w:t>
        </w:r>
      </w:hyperlink>
      <w:r w:rsidRPr="00FF4E8E">
        <w:t xml:space="preserve">, архив: </w:t>
      </w:r>
      <w:hyperlink r:id="rId40" w:history="1">
        <w:r w:rsidRPr="00FF4E8E">
          <w:rPr>
            <w:rStyle w:val="a8"/>
          </w:rPr>
          <w:t>http://earthcryosphere.ru/arch/</w:t>
        </w:r>
      </w:hyperlink>
      <w:r w:rsidRPr="00FF4E8E">
        <w:rPr>
          <w:b/>
          <w:color w:val="000000"/>
          <w:sz w:val="28"/>
          <w:szCs w:val="28"/>
          <w:u w:val="single"/>
        </w:rPr>
        <w:t>)</w:t>
      </w:r>
      <w:r w:rsidR="00230993" w:rsidRPr="00FF4E8E">
        <w:rPr>
          <w:b/>
          <w:color w:val="000000"/>
          <w:sz w:val="28"/>
          <w:szCs w:val="28"/>
          <w:u w:val="single"/>
        </w:rPr>
        <w:t xml:space="preserve"> 20</w:t>
      </w:r>
      <w:r w:rsidR="00DE53DA" w:rsidRPr="00FF4E8E">
        <w:rPr>
          <w:b/>
          <w:color w:val="000000"/>
          <w:sz w:val="28"/>
          <w:szCs w:val="28"/>
          <w:u w:val="single"/>
        </w:rPr>
        <w:t>2</w:t>
      </w:r>
      <w:r w:rsidR="00EB3542">
        <w:rPr>
          <w:b/>
          <w:color w:val="000000"/>
          <w:sz w:val="28"/>
          <w:szCs w:val="28"/>
          <w:u w:val="single"/>
        </w:rPr>
        <w:t>3</w:t>
      </w:r>
      <w:r w:rsidR="00230993" w:rsidRPr="00FF4E8E">
        <w:rPr>
          <w:b/>
          <w:color w:val="000000"/>
          <w:sz w:val="28"/>
          <w:szCs w:val="28"/>
          <w:u w:val="single"/>
        </w:rPr>
        <w:t xml:space="preserve"> г.</w:t>
      </w:r>
    </w:p>
    <w:p w:rsidR="00E53DF7" w:rsidRDefault="00E53DF7" w:rsidP="00082DDC">
      <w:pPr>
        <w:autoSpaceDE w:val="0"/>
        <w:autoSpaceDN w:val="0"/>
        <w:adjustRightInd w:val="0"/>
        <w:spacing w:after="0" w:line="240" w:lineRule="auto"/>
        <w:jc w:val="both"/>
        <w:rPr>
          <w:rFonts w:ascii="Times New Roman" w:hAnsi="Times New Roman" w:cs="Times New Roman"/>
          <w:b/>
        </w:rPr>
      </w:pPr>
    </w:p>
    <w:p w:rsidR="00DB66AD" w:rsidRDefault="00DB66AD" w:rsidP="00DB66AD">
      <w:pPr>
        <w:spacing w:after="0" w:line="240" w:lineRule="auto"/>
        <w:jc w:val="both"/>
        <w:rPr>
          <w:rFonts w:ascii="Times New Roman" w:hAnsi="Times New Roman" w:cs="Times New Roman"/>
          <w:b/>
          <w:bCs/>
          <w:caps/>
        </w:rPr>
      </w:pPr>
      <w:r>
        <w:rPr>
          <w:rFonts w:ascii="Times New Roman" w:hAnsi="Times New Roman" w:cs="Times New Roman"/>
          <w:b/>
          <w:bCs/>
          <w:caps/>
        </w:rPr>
        <w:t>(№</w:t>
      </w:r>
      <w:r w:rsidR="00524BB8" w:rsidRPr="00524BB8">
        <w:rPr>
          <w:rFonts w:ascii="Times New Roman" w:hAnsi="Times New Roman" w:cs="Times New Roman"/>
          <w:b/>
          <w:bCs/>
          <w:caps/>
        </w:rPr>
        <w:t>1</w:t>
      </w:r>
      <w:r>
        <w:rPr>
          <w:rFonts w:ascii="Times New Roman" w:hAnsi="Times New Roman" w:cs="Times New Roman"/>
          <w:b/>
          <w:bCs/>
          <w:caps/>
        </w:rPr>
        <w:t>/</w:t>
      </w:r>
      <w:r w:rsidR="00524BB8" w:rsidRPr="00524BB8">
        <w:rPr>
          <w:rFonts w:ascii="Times New Roman" w:hAnsi="Times New Roman" w:cs="Times New Roman"/>
          <w:b/>
          <w:bCs/>
          <w:caps/>
        </w:rPr>
        <w:t>2023</w:t>
      </w:r>
      <w:r>
        <w:rPr>
          <w:rFonts w:ascii="Times New Roman" w:hAnsi="Times New Roman" w:cs="Times New Roman"/>
          <w:b/>
          <w:bCs/>
          <w:caps/>
        </w:rPr>
        <w:t>)</w:t>
      </w:r>
    </w:p>
    <w:p w:rsidR="00524BB8" w:rsidRPr="00DB66AD" w:rsidRDefault="00524BB8" w:rsidP="00DB66AD">
      <w:pPr>
        <w:spacing w:after="0" w:line="240" w:lineRule="auto"/>
        <w:jc w:val="both"/>
        <w:rPr>
          <w:rFonts w:ascii="Times New Roman" w:hAnsi="Times New Roman" w:cs="Times New Roman"/>
          <w:b/>
          <w:bCs/>
          <w:caps/>
        </w:rPr>
      </w:pPr>
      <w:r w:rsidRPr="00524BB8">
        <w:rPr>
          <w:rFonts w:ascii="Times New Roman" w:hAnsi="Times New Roman" w:cs="Times New Roman"/>
          <w:b/>
        </w:rPr>
        <w:t>ГИДРОГЕОЛОГИЧЕСКИЕ УСЛОВИЯ ПОЙМЫ Р. ЛЕНЫ У</w:t>
      </w:r>
      <w:r w:rsidR="00DB66AD">
        <w:rPr>
          <w:rFonts w:ascii="Times New Roman" w:hAnsi="Times New Roman" w:cs="Times New Roman"/>
          <w:b/>
        </w:rPr>
        <w:t xml:space="preserve"> ЯКУТСКА</w:t>
      </w:r>
    </w:p>
    <w:p w:rsidR="00524BB8" w:rsidRPr="00524BB8" w:rsidRDefault="00524BB8" w:rsidP="00DB66AD">
      <w:pPr>
        <w:spacing w:after="0" w:line="240" w:lineRule="auto"/>
        <w:jc w:val="both"/>
        <w:rPr>
          <w:rFonts w:ascii="Times New Roman" w:hAnsi="Times New Roman" w:cs="Times New Roman"/>
          <w:b/>
        </w:rPr>
      </w:pPr>
      <w:r w:rsidRPr="00524BB8">
        <w:rPr>
          <w:rFonts w:ascii="Times New Roman" w:hAnsi="Times New Roman" w:cs="Times New Roman"/>
          <w:b/>
        </w:rPr>
        <w:t>Павлова Н.А.,</w:t>
      </w:r>
      <w:r w:rsidRPr="00524BB8">
        <w:rPr>
          <w:rFonts w:ascii="Times New Roman" w:hAnsi="Times New Roman" w:cs="Times New Roman"/>
          <w:b/>
          <w:vertAlign w:val="superscript"/>
        </w:rPr>
        <w:t xml:space="preserve"> </w:t>
      </w:r>
      <w:r w:rsidRPr="00524BB8">
        <w:rPr>
          <w:rFonts w:ascii="Times New Roman" w:hAnsi="Times New Roman" w:cs="Times New Roman"/>
          <w:b/>
        </w:rPr>
        <w:t>Огонеров В.В., Данзанова М.В., Лебедева Л.С.</w:t>
      </w:r>
    </w:p>
    <w:p w:rsidR="00524BB8" w:rsidRPr="00524BB8" w:rsidRDefault="00524BB8" w:rsidP="00DB66AD">
      <w:pPr>
        <w:spacing w:after="0" w:line="240" w:lineRule="auto"/>
        <w:jc w:val="both"/>
        <w:rPr>
          <w:rFonts w:ascii="Times New Roman" w:hAnsi="Times New Roman" w:cs="Times New Roman"/>
          <w:i/>
        </w:rPr>
      </w:pPr>
      <w:r w:rsidRPr="00524BB8">
        <w:rPr>
          <w:rFonts w:ascii="Times New Roman" w:hAnsi="Times New Roman" w:cs="Times New Roman"/>
          <w:i/>
        </w:rPr>
        <w:t>Институт мерзлотоведения им. П.И. Мельникова СО РАН, 677010, г. Якутск, ул. Мерзлотная, 36, Россия, napavlova@mpi.ysn.ru</w:t>
      </w:r>
    </w:p>
    <w:p w:rsidR="009A4437" w:rsidRDefault="00524BB8" w:rsidP="009A4437">
      <w:pPr>
        <w:pStyle w:val="a"/>
        <w:numPr>
          <w:ilvl w:val="0"/>
          <w:numId w:val="0"/>
        </w:numPr>
        <w:spacing w:after="0" w:line="240" w:lineRule="auto"/>
        <w:contextualSpacing w:val="0"/>
        <w:jc w:val="both"/>
        <w:rPr>
          <w:rFonts w:ascii="Times New Roman" w:hAnsi="Times New Roman"/>
        </w:rPr>
      </w:pPr>
      <w:r w:rsidRPr="00524BB8">
        <w:rPr>
          <w:rFonts w:ascii="Times New Roman" w:hAnsi="Times New Roman"/>
        </w:rPr>
        <w:t xml:space="preserve">В статье рассмотрены особенности гидрогеологического строения и режима подземных вод в пойменной части р. Лены в районе г. Якутска на основе детального анализа опубликованных и фондовых материалов, включая результаты полевых работ авторского коллектива 2013–2021 гг. </w:t>
      </w:r>
      <w:r w:rsidRPr="00524BB8">
        <w:rPr>
          <w:rFonts w:ascii="Times New Roman" w:hAnsi="Times New Roman"/>
          <w:bCs/>
          <w:iCs/>
        </w:rPr>
        <w:t>Для характеристики мерзлотно-гидрогеологических условий территории изучены разрезы более 70 скважин. Р</w:t>
      </w:r>
      <w:r w:rsidRPr="00524BB8">
        <w:rPr>
          <w:rFonts w:ascii="Times New Roman" w:hAnsi="Times New Roman"/>
        </w:rPr>
        <w:t xml:space="preserve">ежимные наблюдения за уровнем подземных вод проведены на пойменно-намывной территории. </w:t>
      </w:r>
      <w:r w:rsidRPr="00524BB8">
        <w:rPr>
          <w:rFonts w:ascii="Times New Roman" w:hAnsi="Times New Roman"/>
          <w:bCs/>
          <w:iCs/>
        </w:rPr>
        <w:t xml:space="preserve">Исследование химического состава поверхностных и подземных вод основано на обработке более 250 анализов. </w:t>
      </w:r>
      <w:r w:rsidRPr="00524BB8">
        <w:rPr>
          <w:rFonts w:ascii="Times New Roman" w:hAnsi="Times New Roman"/>
        </w:rPr>
        <w:t>Установлено, что на высокой пойме в формировании ресурсов надмерзлотных грунтовых вод, помимо инфильтрации речных вод, участвует транзитный подрусловой поток, гидравлически связанный с пойменными таликами. Отмечена сезонная и пространственная изменчивость химического состава воды в р. Лене и в изучаемых таликах. Минимальная минерализация (0.1–0.3 мг/л) и хлоридно-гидрокарбонатный магниево-кальциевый состав характерны для поверхностных вод и подземных вод четвертичного водоносного горизонта в правобережной части р. Лены. Здесь существуют условия для их питания пресными над- и межмерзлотными водами бестяхской надпойменной террасы реки и подрусловых таликов под малыми реками. У г. Якутска минерализация воды в р. Лене и четвертичном водоносном горизонте увеличивается до 0.5–1.3 г/л за счет хлорид- и сульфат-ионов, которые обладают хорошей миграционной способностью и поступают с поверхностным и надмерзлотным стоком с надпойменной террасы, где расположен город.</w:t>
      </w:r>
    </w:p>
    <w:p w:rsidR="00DB66AD" w:rsidRDefault="009A4437" w:rsidP="009A4437">
      <w:pPr>
        <w:pStyle w:val="a"/>
        <w:numPr>
          <w:ilvl w:val="0"/>
          <w:numId w:val="0"/>
        </w:numPr>
        <w:spacing w:after="0" w:line="240" w:lineRule="auto"/>
        <w:contextualSpacing w:val="0"/>
        <w:jc w:val="both"/>
        <w:rPr>
          <w:rFonts w:ascii="Times New Roman" w:hAnsi="Times New Roman"/>
          <w:b/>
          <w:bCs/>
          <w:caps/>
        </w:rPr>
      </w:pPr>
      <w:r>
        <w:rPr>
          <w:rFonts w:ascii="Times New Roman" w:hAnsi="Times New Roman"/>
          <w:b/>
          <w:bCs/>
          <w:caps/>
        </w:rPr>
        <w:t xml:space="preserve"> </w:t>
      </w:r>
    </w:p>
    <w:p w:rsidR="00524BB8" w:rsidRPr="00524BB8" w:rsidRDefault="009A4437" w:rsidP="00703F3C">
      <w:pPr>
        <w:spacing w:after="0" w:line="240" w:lineRule="auto"/>
        <w:jc w:val="both"/>
        <w:rPr>
          <w:rFonts w:ascii="Times New Roman" w:hAnsi="Times New Roman" w:cs="Times New Roman"/>
          <w:b/>
          <w:bCs/>
          <w:caps/>
        </w:rPr>
      </w:pPr>
      <w:r>
        <w:rPr>
          <w:rFonts w:ascii="Times New Roman" w:hAnsi="Times New Roman" w:cs="Times New Roman"/>
          <w:b/>
          <w:bCs/>
          <w:caps/>
        </w:rPr>
        <w:t>(№3/</w:t>
      </w:r>
      <w:r w:rsidRPr="00524BB8">
        <w:rPr>
          <w:rFonts w:ascii="Times New Roman" w:hAnsi="Times New Roman" w:cs="Times New Roman"/>
          <w:b/>
          <w:bCs/>
          <w:caps/>
        </w:rPr>
        <w:t>2023</w:t>
      </w:r>
      <w:r>
        <w:rPr>
          <w:rFonts w:ascii="Times New Roman" w:hAnsi="Times New Roman" w:cs="Times New Roman"/>
          <w:b/>
          <w:bCs/>
          <w:caps/>
        </w:rPr>
        <w:t>)</w:t>
      </w:r>
    </w:p>
    <w:p w:rsidR="00524BB8" w:rsidRPr="00524BB8" w:rsidRDefault="00524BB8" w:rsidP="00703F3C">
      <w:pPr>
        <w:spacing w:after="0" w:line="240" w:lineRule="auto"/>
        <w:jc w:val="both"/>
        <w:rPr>
          <w:rFonts w:ascii="Times New Roman" w:hAnsi="Times New Roman" w:cs="Times New Roman"/>
          <w:b/>
        </w:rPr>
      </w:pPr>
      <w:r w:rsidRPr="00524BB8">
        <w:rPr>
          <w:rFonts w:ascii="Times New Roman" w:hAnsi="Times New Roman" w:cs="Times New Roman"/>
          <w:b/>
        </w:rPr>
        <w:t>ЛЕДНИКОВЫЕ КОЛОДЦЫ, ФОРМИРОВАНИЕ И ЗНАЧЕНИЕ</w:t>
      </w:r>
    </w:p>
    <w:p w:rsidR="00524BB8" w:rsidRPr="00524BB8" w:rsidRDefault="00524BB8" w:rsidP="00703F3C">
      <w:pPr>
        <w:spacing w:after="0" w:line="240" w:lineRule="auto"/>
        <w:jc w:val="both"/>
        <w:rPr>
          <w:rFonts w:ascii="Times New Roman" w:hAnsi="Times New Roman" w:cs="Times New Roman"/>
          <w:b/>
        </w:rPr>
      </w:pPr>
      <w:r w:rsidRPr="00524BB8">
        <w:rPr>
          <w:rFonts w:ascii="Times New Roman" w:hAnsi="Times New Roman" w:cs="Times New Roman"/>
          <w:b/>
        </w:rPr>
        <w:t>Б.Р. Мавлюдов</w:t>
      </w:r>
    </w:p>
    <w:p w:rsidR="00524BB8" w:rsidRPr="00524BB8" w:rsidRDefault="00524BB8" w:rsidP="00703F3C">
      <w:pPr>
        <w:spacing w:after="0" w:line="240" w:lineRule="auto"/>
        <w:jc w:val="both"/>
        <w:rPr>
          <w:rFonts w:ascii="Times New Roman" w:hAnsi="Times New Roman" w:cs="Times New Roman"/>
          <w:i/>
        </w:rPr>
      </w:pPr>
      <w:r w:rsidRPr="00524BB8">
        <w:rPr>
          <w:rFonts w:ascii="Times New Roman" w:hAnsi="Times New Roman" w:cs="Times New Roman"/>
          <w:i/>
        </w:rPr>
        <w:t xml:space="preserve">Институт географии РАН, 119017 Москва, Старомонетный пер., д. 29, Россия, </w:t>
      </w:r>
      <w:r w:rsidRPr="00524BB8">
        <w:rPr>
          <w:rFonts w:ascii="Times New Roman" w:hAnsi="Times New Roman" w:cs="Times New Roman"/>
          <w:i/>
          <w:lang w:val="en-US"/>
        </w:rPr>
        <w:t>bulatrm</w:t>
      </w:r>
      <w:r w:rsidRPr="00524BB8">
        <w:rPr>
          <w:rFonts w:ascii="Times New Roman" w:hAnsi="Times New Roman" w:cs="Times New Roman"/>
          <w:i/>
        </w:rPr>
        <w:t>@</w:t>
      </w:r>
      <w:r w:rsidRPr="00524BB8">
        <w:rPr>
          <w:rFonts w:ascii="Times New Roman" w:hAnsi="Times New Roman" w:cs="Times New Roman"/>
          <w:i/>
          <w:lang w:val="en-US"/>
        </w:rPr>
        <w:t>bk</w:t>
      </w:r>
      <w:r w:rsidRPr="00524BB8">
        <w:rPr>
          <w:rFonts w:ascii="Times New Roman" w:hAnsi="Times New Roman" w:cs="Times New Roman"/>
          <w:i/>
        </w:rPr>
        <w:t>.</w:t>
      </w:r>
      <w:r w:rsidRPr="00524BB8">
        <w:rPr>
          <w:rFonts w:ascii="Times New Roman" w:hAnsi="Times New Roman" w:cs="Times New Roman"/>
          <w:i/>
          <w:lang w:val="en-US"/>
        </w:rPr>
        <w:t>ru</w:t>
      </w:r>
    </w:p>
    <w:p w:rsidR="00524BB8" w:rsidRDefault="00524BB8" w:rsidP="00703F3C">
      <w:pPr>
        <w:spacing w:after="0" w:line="240" w:lineRule="auto"/>
        <w:jc w:val="both"/>
        <w:rPr>
          <w:rFonts w:ascii="Times New Roman" w:hAnsi="Times New Roman" w:cs="Times New Roman"/>
        </w:rPr>
      </w:pPr>
      <w:r w:rsidRPr="00524BB8">
        <w:rPr>
          <w:rFonts w:ascii="Times New Roman" w:hAnsi="Times New Roman" w:cs="Times New Roman"/>
        </w:rPr>
        <w:t>На основании собственных данных и литературных источников автором рассмотрены причины и условия формирования и изменения ледниковых колодцев. Ледниковые колодцы могут формироваться выше уровня воды в ледниковых трещинах в толще льда и не могут – ниже уровня воды. Цилиндрическая форма ледниковых колодцев связана с разбрызгиванием водных струй на некоторой глубине от поверхности ледника. Рассмотрены вопросы, связанные с разными механизмами образования колодцев, их глубиной, возрастом, колебаниями уровня воды. Показана возможная связь ледниковых колодцев с внутренней дренажной системой ледников. Рассмотрена связь колодцев с надвигами в толще льда, поскольку имеются ледники, у которых вода через колодцы не проникает до ложа.</w:t>
      </w:r>
    </w:p>
    <w:p w:rsidR="0024181C" w:rsidRPr="00524BB8" w:rsidRDefault="0024181C" w:rsidP="00703F3C">
      <w:pPr>
        <w:spacing w:after="0" w:line="240" w:lineRule="auto"/>
        <w:jc w:val="both"/>
        <w:rPr>
          <w:rFonts w:ascii="Times New Roman" w:hAnsi="Times New Roman" w:cs="Times New Roman"/>
        </w:rPr>
      </w:pPr>
    </w:p>
    <w:p w:rsidR="0024181C" w:rsidRDefault="00752492" w:rsidP="0024181C">
      <w:pPr>
        <w:spacing w:after="0" w:line="240" w:lineRule="auto"/>
        <w:jc w:val="both"/>
        <w:rPr>
          <w:rFonts w:ascii="Times New Roman" w:hAnsi="Times New Roman" w:cs="Times New Roman"/>
          <w:b/>
          <w:bCs/>
          <w:caps/>
        </w:rPr>
      </w:pPr>
      <w:r>
        <w:rPr>
          <w:rFonts w:ascii="Times New Roman" w:hAnsi="Times New Roman" w:cs="Times New Roman"/>
          <w:b/>
          <w:bCs/>
          <w:caps/>
        </w:rPr>
        <w:t>(№3/</w:t>
      </w:r>
      <w:r w:rsidRPr="00524BB8">
        <w:rPr>
          <w:rFonts w:ascii="Times New Roman" w:hAnsi="Times New Roman" w:cs="Times New Roman"/>
          <w:b/>
          <w:bCs/>
          <w:caps/>
        </w:rPr>
        <w:t>2023</w:t>
      </w:r>
      <w:r>
        <w:rPr>
          <w:rFonts w:ascii="Times New Roman" w:hAnsi="Times New Roman" w:cs="Times New Roman"/>
          <w:b/>
          <w:bCs/>
          <w:caps/>
        </w:rPr>
        <w:t>)</w:t>
      </w:r>
    </w:p>
    <w:p w:rsidR="00524BB8" w:rsidRPr="00524BB8" w:rsidRDefault="00524BB8" w:rsidP="0024181C">
      <w:pPr>
        <w:spacing w:after="0" w:line="240" w:lineRule="auto"/>
        <w:jc w:val="both"/>
        <w:rPr>
          <w:rFonts w:ascii="Times New Roman" w:hAnsi="Times New Roman" w:cs="Times New Roman"/>
          <w:b/>
        </w:rPr>
      </w:pPr>
      <w:r w:rsidRPr="00524BB8">
        <w:rPr>
          <w:rFonts w:ascii="Times New Roman" w:hAnsi="Times New Roman" w:cs="Times New Roman"/>
          <w:b/>
        </w:rPr>
        <w:t>ИЗМЕНЕНИЕ ОБЛУЧЕНИЯ ЗЕМЛИ В ГОЛОЦЕНЕ</w:t>
      </w:r>
    </w:p>
    <w:p w:rsidR="00524BB8" w:rsidRPr="00524BB8" w:rsidRDefault="00524BB8" w:rsidP="0024181C">
      <w:pPr>
        <w:spacing w:after="0" w:line="240" w:lineRule="auto"/>
        <w:jc w:val="both"/>
        <w:rPr>
          <w:rFonts w:ascii="Times New Roman" w:hAnsi="Times New Roman" w:cs="Times New Roman"/>
          <w:b/>
        </w:rPr>
      </w:pPr>
      <w:r w:rsidRPr="00524BB8">
        <w:rPr>
          <w:rFonts w:ascii="Times New Roman" w:hAnsi="Times New Roman" w:cs="Times New Roman"/>
          <w:b/>
        </w:rPr>
        <w:t>В.М. Федоров</w:t>
      </w:r>
      <w:r w:rsidRPr="00524BB8">
        <w:rPr>
          <w:rFonts w:ascii="Times New Roman" w:hAnsi="Times New Roman" w:cs="Times New Roman"/>
          <w:b/>
          <w:vertAlign w:val="superscript"/>
        </w:rPr>
        <w:t>1</w:t>
      </w:r>
      <w:r w:rsidRPr="00524BB8">
        <w:rPr>
          <w:rFonts w:ascii="Times New Roman" w:hAnsi="Times New Roman" w:cs="Times New Roman"/>
          <w:b/>
        </w:rPr>
        <w:t>, Д.М. Фролов</w:t>
      </w:r>
      <w:r w:rsidRPr="00524BB8">
        <w:rPr>
          <w:rFonts w:ascii="Times New Roman" w:hAnsi="Times New Roman" w:cs="Times New Roman"/>
          <w:b/>
          <w:vertAlign w:val="superscript"/>
        </w:rPr>
        <w:t>1</w:t>
      </w:r>
      <w:r w:rsidRPr="00524BB8">
        <w:rPr>
          <w:rFonts w:ascii="Times New Roman" w:hAnsi="Times New Roman" w:cs="Times New Roman"/>
          <w:b/>
        </w:rPr>
        <w:t>, Е.А. Агафонова</w:t>
      </w:r>
      <w:r w:rsidRPr="00524BB8">
        <w:rPr>
          <w:rFonts w:ascii="Times New Roman" w:hAnsi="Times New Roman" w:cs="Times New Roman"/>
          <w:b/>
          <w:vertAlign w:val="superscript"/>
        </w:rPr>
        <w:t>2</w:t>
      </w:r>
      <w:r w:rsidRPr="00524BB8">
        <w:rPr>
          <w:rFonts w:ascii="Times New Roman" w:hAnsi="Times New Roman" w:cs="Times New Roman"/>
          <w:b/>
        </w:rPr>
        <w:t xml:space="preserve"> </w:t>
      </w:r>
    </w:p>
    <w:p w:rsidR="00524BB8" w:rsidRPr="00524BB8" w:rsidRDefault="00524BB8" w:rsidP="0024181C">
      <w:pPr>
        <w:spacing w:after="0" w:line="240" w:lineRule="auto"/>
        <w:jc w:val="both"/>
        <w:rPr>
          <w:rFonts w:ascii="Times New Roman" w:hAnsi="Times New Roman" w:cs="Times New Roman"/>
          <w:i/>
        </w:rPr>
      </w:pPr>
      <w:r w:rsidRPr="00524BB8">
        <w:rPr>
          <w:rFonts w:ascii="Times New Roman" w:hAnsi="Times New Roman" w:cs="Times New Roman"/>
          <w:vertAlign w:val="superscript"/>
        </w:rPr>
        <w:t>1</w:t>
      </w:r>
      <w:r w:rsidRPr="00524BB8">
        <w:rPr>
          <w:rFonts w:ascii="Times New Roman" w:hAnsi="Times New Roman" w:cs="Times New Roman"/>
          <w:i/>
        </w:rPr>
        <w:t xml:space="preserve"> Московский государственный университет имени М.В. Ломоносова, географический ф-т, 119991, Москва, Ленинские горы, 1, Россия;</w:t>
      </w:r>
    </w:p>
    <w:p w:rsidR="00524BB8" w:rsidRPr="00524BB8" w:rsidRDefault="00524BB8" w:rsidP="0024181C">
      <w:pPr>
        <w:spacing w:after="0" w:line="240" w:lineRule="auto"/>
        <w:jc w:val="both"/>
        <w:rPr>
          <w:rFonts w:ascii="Times New Roman" w:hAnsi="Times New Roman" w:cs="Times New Roman"/>
          <w:i/>
        </w:rPr>
      </w:pPr>
      <w:r w:rsidRPr="00524BB8">
        <w:rPr>
          <w:rFonts w:ascii="Times New Roman" w:hAnsi="Times New Roman" w:cs="Times New Roman"/>
          <w:i/>
        </w:rPr>
        <w:t xml:space="preserve"> </w:t>
      </w:r>
      <w:r w:rsidRPr="00524BB8">
        <w:rPr>
          <w:rFonts w:ascii="Times New Roman" w:hAnsi="Times New Roman" w:cs="Times New Roman"/>
          <w:vertAlign w:val="superscript"/>
        </w:rPr>
        <w:t>2</w:t>
      </w:r>
      <w:r w:rsidRPr="00524BB8">
        <w:rPr>
          <w:rFonts w:ascii="Times New Roman" w:hAnsi="Times New Roman" w:cs="Times New Roman"/>
          <w:i/>
        </w:rPr>
        <w:t xml:space="preserve"> Институт океанологии имени П.П. Ширшова РАН, 117997, Москва, Нахимовский проспект, 36, Россия, fedorov.msu@mail.ru</w:t>
      </w:r>
    </w:p>
    <w:p w:rsidR="00524BB8" w:rsidRPr="00524BB8" w:rsidRDefault="00524BB8" w:rsidP="0024181C">
      <w:pPr>
        <w:spacing w:after="0" w:line="240" w:lineRule="auto"/>
        <w:jc w:val="both"/>
        <w:rPr>
          <w:rFonts w:ascii="Times New Roman" w:hAnsi="Times New Roman" w:cs="Times New Roman"/>
        </w:rPr>
      </w:pPr>
      <w:r w:rsidRPr="00524BB8">
        <w:rPr>
          <w:rFonts w:ascii="Times New Roman" w:hAnsi="Times New Roman" w:cs="Times New Roman"/>
        </w:rPr>
        <w:t>В работе исследуется изменение инсоляции Земли по широтам и сезонам в отдельные геохронологические периоды голоцена. Проводится сравнительный анализ облучения в граничные годы геохронологических периодов голоцена с современной инсоляцией (2022 г.). Отдельно анализируется изменение летней инсоляции в полушариях в пределах голоцена. Получены количественные оценки изменения интенсивности облучения для геохронологических периодов голоцена и сравнительная оценка относительно современного облучения. Определены экстремумы летней инсоляции в Северном полушарии, с которыми синхронизируются глобальные палеогеографические события голоцена: переход от холодной плейстоценовой эпохи к теплой голоценовой и Малый ледниковый период. Показано, что изменение летнего облучение Северного полушария, определяемое характеристиками орбитального движения Земли, является фактором отмеченных глобальных палеогеографических событий, а ареной их возникновения и преимущественного развития является Северное полушарие Земли.</w:t>
      </w:r>
    </w:p>
    <w:p w:rsidR="00524BB8" w:rsidRPr="00524BB8" w:rsidRDefault="00B45EE9" w:rsidP="00B45EE9">
      <w:pPr>
        <w:spacing w:after="0" w:line="240" w:lineRule="auto"/>
        <w:jc w:val="both"/>
        <w:rPr>
          <w:rFonts w:ascii="Times New Roman" w:hAnsi="Times New Roman" w:cs="Times New Roman"/>
          <w:b/>
          <w:bCs/>
          <w:caps/>
        </w:rPr>
      </w:pPr>
      <w:r>
        <w:rPr>
          <w:rFonts w:ascii="Times New Roman" w:hAnsi="Times New Roman" w:cs="Times New Roman"/>
          <w:b/>
        </w:rPr>
        <w:br/>
      </w:r>
      <w:r w:rsidR="0024181C">
        <w:rPr>
          <w:rFonts w:ascii="Times New Roman" w:hAnsi="Times New Roman" w:cs="Times New Roman"/>
          <w:b/>
          <w:bCs/>
          <w:caps/>
        </w:rPr>
        <w:t>(№4/</w:t>
      </w:r>
      <w:r w:rsidR="0024181C" w:rsidRPr="00524BB8">
        <w:rPr>
          <w:rFonts w:ascii="Times New Roman" w:hAnsi="Times New Roman" w:cs="Times New Roman"/>
          <w:b/>
          <w:bCs/>
          <w:caps/>
        </w:rPr>
        <w:t>2023</w:t>
      </w:r>
      <w:r w:rsidR="0024181C">
        <w:rPr>
          <w:rFonts w:ascii="Times New Roman" w:hAnsi="Times New Roman" w:cs="Times New Roman"/>
          <w:b/>
          <w:bCs/>
          <w:caps/>
        </w:rPr>
        <w:t>)</w:t>
      </w:r>
    </w:p>
    <w:p w:rsidR="00524BB8" w:rsidRPr="00524BB8" w:rsidRDefault="00524BB8" w:rsidP="00B45EE9">
      <w:pPr>
        <w:shd w:val="clear" w:color="auto" w:fill="FFFFFF"/>
        <w:spacing w:after="0" w:line="240" w:lineRule="auto"/>
        <w:ind w:right="-286"/>
        <w:jc w:val="both"/>
        <w:rPr>
          <w:rFonts w:ascii="Times New Roman" w:hAnsi="Times New Roman" w:cs="Times New Roman"/>
          <w:b/>
          <w:vertAlign w:val="superscript"/>
        </w:rPr>
      </w:pPr>
      <w:r w:rsidRPr="00524BB8">
        <w:rPr>
          <w:rFonts w:ascii="Times New Roman" w:hAnsi="Times New Roman" w:cs="Times New Roman"/>
          <w:b/>
          <w:bCs/>
          <w:shd w:val="clear" w:color="auto" w:fill="FFFFFF"/>
        </w:rPr>
        <w:t>ДОЛГОВРЕМЕННЫЙ МОНИТОРИНГ ГЛУБИНЫ СЕЗОННОГО ПРОТАИВАНИЯ ПОРОД В ТИПИЧНЫХ ТУНДРАХ ЗАПАДНОГО ЯМАЛА</w:t>
      </w:r>
      <w:r w:rsidRPr="00524BB8">
        <w:rPr>
          <w:rFonts w:ascii="Times New Roman" w:hAnsi="Times New Roman" w:cs="Times New Roman"/>
          <w:b/>
          <w:bCs/>
          <w:shd w:val="clear" w:color="auto" w:fill="FFFFFF"/>
        </w:rPr>
        <w:br/>
      </w:r>
      <w:r w:rsidRPr="00524BB8">
        <w:rPr>
          <w:rFonts w:ascii="Times New Roman" w:hAnsi="Times New Roman" w:cs="Times New Roman"/>
          <w:b/>
          <w:vertAlign w:val="superscript"/>
        </w:rPr>
        <w:t>*</w:t>
      </w:r>
      <w:r w:rsidRPr="00524BB8">
        <w:rPr>
          <w:rFonts w:ascii="Times New Roman" w:hAnsi="Times New Roman" w:cs="Times New Roman"/>
          <w:b/>
        </w:rPr>
        <w:t>Васильев А.А.</w:t>
      </w:r>
      <w:r w:rsidRPr="00524BB8">
        <w:rPr>
          <w:rFonts w:ascii="Times New Roman" w:hAnsi="Times New Roman" w:cs="Times New Roman"/>
          <w:b/>
          <w:vertAlign w:val="superscript"/>
        </w:rPr>
        <w:t>1,2</w:t>
      </w:r>
      <w:r w:rsidRPr="00524BB8">
        <w:rPr>
          <w:rFonts w:ascii="Times New Roman" w:hAnsi="Times New Roman" w:cs="Times New Roman"/>
          <w:b/>
        </w:rPr>
        <w:t>, Облогов Г.Е.</w:t>
      </w:r>
      <w:r w:rsidRPr="00524BB8">
        <w:rPr>
          <w:rFonts w:ascii="Times New Roman" w:hAnsi="Times New Roman" w:cs="Times New Roman"/>
          <w:b/>
          <w:vertAlign w:val="superscript"/>
        </w:rPr>
        <w:t>1,2</w:t>
      </w:r>
      <w:r w:rsidRPr="00524BB8">
        <w:rPr>
          <w:rFonts w:ascii="Times New Roman" w:hAnsi="Times New Roman" w:cs="Times New Roman"/>
          <w:b/>
        </w:rPr>
        <w:t>, Широков Р.С.</w:t>
      </w:r>
      <w:r w:rsidRPr="00524BB8">
        <w:rPr>
          <w:rFonts w:ascii="Times New Roman" w:hAnsi="Times New Roman" w:cs="Times New Roman"/>
          <w:b/>
          <w:vertAlign w:val="superscript"/>
        </w:rPr>
        <w:t>1</w:t>
      </w:r>
    </w:p>
    <w:p w:rsidR="00524BB8" w:rsidRPr="00524BB8" w:rsidRDefault="00524BB8" w:rsidP="00B45EE9">
      <w:pPr>
        <w:autoSpaceDE w:val="0"/>
        <w:autoSpaceDN w:val="0"/>
        <w:adjustRightInd w:val="0"/>
        <w:spacing w:after="0" w:line="240" w:lineRule="auto"/>
        <w:jc w:val="both"/>
        <w:rPr>
          <w:rFonts w:ascii="Times New Roman" w:hAnsi="Times New Roman" w:cs="Times New Roman"/>
          <w:i/>
        </w:rPr>
      </w:pPr>
      <w:r w:rsidRPr="00524BB8">
        <w:rPr>
          <w:rFonts w:ascii="Times New Roman" w:hAnsi="Times New Roman" w:cs="Times New Roman"/>
          <w:i/>
          <w:vertAlign w:val="superscript"/>
        </w:rPr>
        <w:t>1</w:t>
      </w:r>
      <w:r w:rsidRPr="00524BB8">
        <w:rPr>
          <w:rFonts w:ascii="Times New Roman" w:hAnsi="Times New Roman" w:cs="Times New Roman"/>
          <w:i/>
        </w:rPr>
        <w:t>Институт криосферы Земли Тюменского научного центра СО РАН, 625000 Тюмень, ул. Малыгина, 86, Россия</w:t>
      </w:r>
    </w:p>
    <w:p w:rsidR="00524BB8" w:rsidRPr="00524BB8" w:rsidRDefault="00524BB8" w:rsidP="00B45EE9">
      <w:pPr>
        <w:spacing w:after="0" w:line="240" w:lineRule="auto"/>
        <w:jc w:val="both"/>
        <w:rPr>
          <w:rFonts w:ascii="Times New Roman" w:hAnsi="Times New Roman" w:cs="Times New Roman"/>
          <w:i/>
        </w:rPr>
      </w:pPr>
      <w:r w:rsidRPr="00524BB8">
        <w:rPr>
          <w:rFonts w:ascii="Times New Roman" w:hAnsi="Times New Roman" w:cs="Times New Roman"/>
          <w:i/>
          <w:vertAlign w:val="superscript"/>
        </w:rPr>
        <w:t>2</w:t>
      </w:r>
      <w:r w:rsidRPr="00524BB8">
        <w:rPr>
          <w:rFonts w:ascii="Times New Roman" w:hAnsi="Times New Roman" w:cs="Times New Roman"/>
          <w:i/>
        </w:rPr>
        <w:t xml:space="preserve">Тюменский государственный университет, 625003 Тюмень, ул. Володарского, 6, Россия, </w:t>
      </w:r>
      <w:r w:rsidRPr="00524BB8">
        <w:rPr>
          <w:rFonts w:ascii="Times New Roman" w:hAnsi="Times New Roman" w:cs="Times New Roman"/>
          <w:i/>
          <w:lang w:val="en-US"/>
        </w:rPr>
        <w:t>al</w:t>
      </w:r>
      <w:r w:rsidRPr="00524BB8">
        <w:rPr>
          <w:rFonts w:ascii="Times New Roman" w:hAnsi="Times New Roman" w:cs="Times New Roman"/>
          <w:i/>
        </w:rPr>
        <w:t>.</w:t>
      </w:r>
      <w:r w:rsidRPr="00524BB8">
        <w:rPr>
          <w:rFonts w:ascii="Times New Roman" w:hAnsi="Times New Roman" w:cs="Times New Roman"/>
          <w:i/>
          <w:lang w:val="en-US"/>
        </w:rPr>
        <w:t>a</w:t>
      </w:r>
      <w:r w:rsidRPr="00524BB8">
        <w:rPr>
          <w:rFonts w:ascii="Times New Roman" w:hAnsi="Times New Roman" w:cs="Times New Roman"/>
          <w:i/>
        </w:rPr>
        <w:t>.</w:t>
      </w:r>
      <w:r w:rsidRPr="00524BB8">
        <w:rPr>
          <w:rFonts w:ascii="Times New Roman" w:hAnsi="Times New Roman" w:cs="Times New Roman"/>
          <w:i/>
          <w:lang w:val="en-US"/>
        </w:rPr>
        <w:t>vasiliev</w:t>
      </w:r>
      <w:r w:rsidRPr="00524BB8">
        <w:rPr>
          <w:rFonts w:ascii="Times New Roman" w:hAnsi="Times New Roman" w:cs="Times New Roman"/>
          <w:i/>
        </w:rPr>
        <w:t>@</w:t>
      </w:r>
      <w:r w:rsidRPr="00524BB8">
        <w:rPr>
          <w:rFonts w:ascii="Times New Roman" w:hAnsi="Times New Roman" w:cs="Times New Roman"/>
          <w:i/>
          <w:lang w:val="en-US"/>
        </w:rPr>
        <w:t>gmail</w:t>
      </w:r>
      <w:r w:rsidRPr="00524BB8">
        <w:rPr>
          <w:rFonts w:ascii="Times New Roman" w:hAnsi="Times New Roman" w:cs="Times New Roman"/>
          <w:i/>
        </w:rPr>
        <w:t>.</w:t>
      </w:r>
      <w:r w:rsidRPr="00524BB8">
        <w:rPr>
          <w:rFonts w:ascii="Times New Roman" w:hAnsi="Times New Roman" w:cs="Times New Roman"/>
          <w:i/>
          <w:lang w:val="en-US"/>
        </w:rPr>
        <w:t>com</w:t>
      </w:r>
    </w:p>
    <w:p w:rsidR="00524BB8" w:rsidRDefault="00524BB8" w:rsidP="00B45EE9">
      <w:pPr>
        <w:spacing w:after="0" w:line="240" w:lineRule="auto"/>
        <w:ind w:right="-286"/>
        <w:jc w:val="both"/>
        <w:rPr>
          <w:rFonts w:ascii="Times New Roman" w:hAnsi="Times New Roman" w:cs="Times New Roman"/>
        </w:rPr>
      </w:pPr>
      <w:r w:rsidRPr="00524BB8">
        <w:rPr>
          <w:rFonts w:ascii="Times New Roman" w:hAnsi="Times New Roman" w:cs="Times New Roman"/>
        </w:rPr>
        <w:t>Приведены результаты наблюдений за межгодовой динамикой глубины сезонного протаивания в доминантных ландшафтах типичной тундры на территории геокриологического стационара Марре-Сале (западное побережье п-ова Ямал). Показано, что максимальной реакцией на изменения климатических условий обладают дренированные ландшафты, увлажненные и заболоченные ландшафты характеризуются сниженными темпами прироста глубины сезонного протаивания. Медленный рост глубины сезонного протаивания при наблюдаемом потеплении объясняется наличием высокольдистого горизонта в верхней части многолетнемерзлых пород, осадкой дневной поверхности, а также увеличением высоты мохового покрова. Неравномерный прирост растительности, в первую очередь мхов, формирует большую контрастность в пространственном распределении глубины сезонного протаивания. Для региональной оценки глубины протаивания предложено использовать средневзвешенную величину, учитывающую долю каждого ландшафта в общей ландшафтной структуре региона.</w:t>
      </w:r>
    </w:p>
    <w:p w:rsidR="0016096D" w:rsidRPr="00524BB8" w:rsidRDefault="0016096D" w:rsidP="00B45EE9">
      <w:pPr>
        <w:spacing w:after="0" w:line="240" w:lineRule="auto"/>
        <w:ind w:right="-286"/>
        <w:jc w:val="both"/>
        <w:rPr>
          <w:rFonts w:ascii="Times New Roman" w:hAnsi="Times New Roman" w:cs="Times New Roman"/>
        </w:rPr>
      </w:pPr>
    </w:p>
    <w:p w:rsidR="00524BB8" w:rsidRPr="00524BB8" w:rsidRDefault="0016096D" w:rsidP="0016096D">
      <w:pPr>
        <w:spacing w:after="0" w:line="240" w:lineRule="auto"/>
        <w:jc w:val="both"/>
        <w:rPr>
          <w:rFonts w:ascii="Times New Roman" w:hAnsi="Times New Roman" w:cs="Times New Roman"/>
          <w:b/>
          <w:bCs/>
          <w:caps/>
        </w:rPr>
      </w:pPr>
      <w:r>
        <w:rPr>
          <w:rFonts w:ascii="Times New Roman" w:hAnsi="Times New Roman" w:cs="Times New Roman"/>
          <w:b/>
          <w:bCs/>
          <w:caps/>
        </w:rPr>
        <w:t>(№</w:t>
      </w:r>
      <w:r w:rsidRPr="00524BB8">
        <w:rPr>
          <w:rFonts w:ascii="Times New Roman" w:hAnsi="Times New Roman" w:cs="Times New Roman"/>
          <w:b/>
          <w:bCs/>
          <w:caps/>
        </w:rPr>
        <w:t>5</w:t>
      </w:r>
      <w:r>
        <w:rPr>
          <w:rFonts w:ascii="Times New Roman" w:hAnsi="Times New Roman" w:cs="Times New Roman"/>
          <w:b/>
          <w:bCs/>
          <w:caps/>
        </w:rPr>
        <w:t>/</w:t>
      </w:r>
      <w:r w:rsidRPr="00524BB8">
        <w:rPr>
          <w:rFonts w:ascii="Times New Roman" w:hAnsi="Times New Roman" w:cs="Times New Roman"/>
          <w:b/>
          <w:bCs/>
          <w:caps/>
        </w:rPr>
        <w:t>2023</w:t>
      </w:r>
      <w:r>
        <w:rPr>
          <w:rFonts w:ascii="Times New Roman" w:hAnsi="Times New Roman" w:cs="Times New Roman"/>
          <w:b/>
          <w:bCs/>
          <w:caps/>
        </w:rPr>
        <w:t>)</w:t>
      </w:r>
    </w:p>
    <w:p w:rsidR="00524BB8" w:rsidRPr="00524BB8" w:rsidRDefault="00524BB8" w:rsidP="0016096D">
      <w:pPr>
        <w:spacing w:after="0" w:line="240" w:lineRule="auto"/>
        <w:jc w:val="both"/>
        <w:rPr>
          <w:rFonts w:ascii="Times New Roman" w:hAnsi="Times New Roman" w:cs="Times New Roman"/>
          <w:b/>
        </w:rPr>
      </w:pPr>
      <w:r w:rsidRPr="00524BB8">
        <w:rPr>
          <w:rFonts w:ascii="Times New Roman" w:hAnsi="Times New Roman" w:cs="Times New Roman"/>
          <w:b/>
        </w:rPr>
        <w:t>МЕРЗЛЫЕ И ОХЛАЖДЕННЫЕ ГРУНТЫ КРИОЛИТОЗОНЫ БАЙДАРАЦКОЙ ГУБЫ</w:t>
      </w:r>
    </w:p>
    <w:p w:rsidR="00524BB8" w:rsidRPr="00524BB8" w:rsidRDefault="00524BB8" w:rsidP="0016096D">
      <w:pPr>
        <w:spacing w:after="0" w:line="240" w:lineRule="auto"/>
        <w:jc w:val="both"/>
        <w:rPr>
          <w:rFonts w:ascii="Times New Roman" w:hAnsi="Times New Roman" w:cs="Times New Roman"/>
          <w:b/>
        </w:rPr>
      </w:pPr>
      <w:r w:rsidRPr="00524BB8">
        <w:rPr>
          <w:rFonts w:ascii="Times New Roman" w:hAnsi="Times New Roman" w:cs="Times New Roman"/>
          <w:b/>
        </w:rPr>
        <w:t>Рокос С.И.</w:t>
      </w:r>
      <w:r w:rsidRPr="00524BB8">
        <w:rPr>
          <w:rFonts w:ascii="Times New Roman" w:hAnsi="Times New Roman" w:cs="Times New Roman"/>
          <w:b/>
          <w:vertAlign w:val="superscript"/>
        </w:rPr>
        <w:t>1</w:t>
      </w:r>
      <w:r w:rsidRPr="00524BB8">
        <w:rPr>
          <w:rFonts w:ascii="Times New Roman" w:hAnsi="Times New Roman" w:cs="Times New Roman"/>
          <w:b/>
        </w:rPr>
        <w:t>, Костин Д.А.</w:t>
      </w:r>
      <w:r w:rsidRPr="00524BB8">
        <w:rPr>
          <w:rFonts w:ascii="Times New Roman" w:hAnsi="Times New Roman" w:cs="Times New Roman"/>
          <w:b/>
          <w:vertAlign w:val="superscript"/>
        </w:rPr>
        <w:t>2</w:t>
      </w:r>
      <w:r w:rsidRPr="00524BB8">
        <w:rPr>
          <w:rFonts w:ascii="Times New Roman" w:hAnsi="Times New Roman" w:cs="Times New Roman"/>
          <w:b/>
        </w:rPr>
        <w:t>, Тулапин А.В.</w:t>
      </w:r>
      <w:r w:rsidRPr="00524BB8">
        <w:rPr>
          <w:rFonts w:ascii="Times New Roman" w:hAnsi="Times New Roman" w:cs="Times New Roman"/>
          <w:b/>
          <w:vertAlign w:val="superscript"/>
        </w:rPr>
        <w:t>1</w:t>
      </w:r>
      <w:r w:rsidRPr="00524BB8">
        <w:rPr>
          <w:rFonts w:ascii="Times New Roman" w:hAnsi="Times New Roman" w:cs="Times New Roman"/>
          <w:b/>
        </w:rPr>
        <w:t>, Куликов С.Н.</w:t>
      </w:r>
      <w:r w:rsidRPr="00524BB8">
        <w:rPr>
          <w:rFonts w:ascii="Times New Roman" w:hAnsi="Times New Roman" w:cs="Times New Roman"/>
          <w:b/>
          <w:vertAlign w:val="superscript"/>
        </w:rPr>
        <w:t>1</w:t>
      </w:r>
      <w:r w:rsidRPr="00524BB8">
        <w:rPr>
          <w:rFonts w:ascii="Times New Roman" w:hAnsi="Times New Roman" w:cs="Times New Roman"/>
          <w:b/>
        </w:rPr>
        <w:t>, Длугач А.Г.</w:t>
      </w:r>
      <w:r w:rsidRPr="00524BB8">
        <w:rPr>
          <w:rFonts w:ascii="Times New Roman" w:hAnsi="Times New Roman" w:cs="Times New Roman"/>
          <w:b/>
          <w:vertAlign w:val="superscript"/>
        </w:rPr>
        <w:t>1</w:t>
      </w:r>
    </w:p>
    <w:p w:rsidR="00524BB8" w:rsidRPr="00524BB8" w:rsidRDefault="00524BB8" w:rsidP="0016096D">
      <w:pPr>
        <w:pStyle w:val="Normal11ptjustified"/>
        <w:rPr>
          <w:i/>
          <w:sz w:val="22"/>
          <w:szCs w:val="22"/>
          <w:lang w:val="ru-RU"/>
        </w:rPr>
      </w:pPr>
      <w:r w:rsidRPr="00524BB8">
        <w:rPr>
          <w:i/>
          <w:sz w:val="22"/>
          <w:szCs w:val="22"/>
          <w:vertAlign w:val="superscript"/>
          <w:lang w:val="ru-RU"/>
        </w:rPr>
        <w:t>1</w:t>
      </w:r>
      <w:r w:rsidRPr="00524BB8">
        <w:rPr>
          <w:i/>
          <w:sz w:val="22"/>
          <w:szCs w:val="22"/>
          <w:lang w:val="ru-RU"/>
        </w:rPr>
        <w:t xml:space="preserve"> АО «Арктические морские инженерно-геологические экспедиции» (АМИГЭ), 183 025 г. Мурманск, ул. Карла Маркса, 19 </w:t>
      </w:r>
    </w:p>
    <w:p w:rsidR="00524BB8" w:rsidRPr="00524BB8" w:rsidRDefault="00524BB8" w:rsidP="0016096D">
      <w:pPr>
        <w:pStyle w:val="Normal11ptjustified"/>
        <w:rPr>
          <w:i/>
          <w:sz w:val="22"/>
          <w:szCs w:val="22"/>
          <w:lang w:val="ru-RU"/>
        </w:rPr>
      </w:pPr>
      <w:r w:rsidRPr="00524BB8">
        <w:rPr>
          <w:i/>
          <w:sz w:val="22"/>
          <w:szCs w:val="22"/>
          <w:vertAlign w:val="superscript"/>
          <w:lang w:val="ru-RU"/>
        </w:rPr>
        <w:t>2</w:t>
      </w:r>
      <w:r w:rsidRPr="00524BB8">
        <w:rPr>
          <w:i/>
          <w:sz w:val="22"/>
          <w:szCs w:val="22"/>
          <w:lang w:val="ru-RU"/>
        </w:rPr>
        <w:t xml:space="preserve"> ФГАОУ «Мурманский Государственный Технический Университет», 183 010 г. Мурманск, ул. Спортивная, 13, </w:t>
      </w:r>
      <w:r w:rsidRPr="00524BB8">
        <w:rPr>
          <w:i/>
          <w:sz w:val="22"/>
          <w:szCs w:val="22"/>
        </w:rPr>
        <w:t>RokosSI</w:t>
      </w:r>
      <w:r w:rsidRPr="00524BB8">
        <w:rPr>
          <w:i/>
          <w:sz w:val="22"/>
          <w:szCs w:val="22"/>
          <w:lang w:val="ru-RU"/>
        </w:rPr>
        <w:t>@</w:t>
      </w:r>
      <w:r w:rsidRPr="00524BB8">
        <w:rPr>
          <w:i/>
          <w:sz w:val="22"/>
          <w:szCs w:val="22"/>
        </w:rPr>
        <w:t>rusgeology</w:t>
      </w:r>
      <w:r w:rsidRPr="00524BB8">
        <w:rPr>
          <w:i/>
          <w:sz w:val="22"/>
          <w:szCs w:val="22"/>
          <w:lang w:val="ru-RU"/>
        </w:rPr>
        <w:t>.</w:t>
      </w:r>
      <w:r w:rsidRPr="00524BB8">
        <w:rPr>
          <w:i/>
          <w:sz w:val="22"/>
          <w:szCs w:val="22"/>
        </w:rPr>
        <w:t>ru</w:t>
      </w:r>
    </w:p>
    <w:p w:rsidR="00524BB8" w:rsidRPr="00524BB8" w:rsidRDefault="00524BB8" w:rsidP="0016096D">
      <w:pPr>
        <w:spacing w:after="0" w:line="240" w:lineRule="auto"/>
        <w:jc w:val="both"/>
        <w:rPr>
          <w:rFonts w:ascii="Times New Roman" w:hAnsi="Times New Roman" w:cs="Times New Roman"/>
        </w:rPr>
      </w:pPr>
      <w:r w:rsidRPr="00524BB8">
        <w:rPr>
          <w:rFonts w:ascii="Times New Roman" w:hAnsi="Times New Roman" w:cs="Times New Roman"/>
        </w:rPr>
        <w:t>Целью работы является установление генезиса и условий формирования различных типов грунтов, входящих в состав криолитозоны Байдарацкой губы. На основании материалов инженерно-геологического бурения, а также данных термометрии керна и термостатического зондирования выделены многолетнемерзлые, сезонномерзлые, а также многолетне- и сезонноохлажденные грунты. Грунты в многолетнемерзлом состоянии сформированы при эпигенетическом промерзании в течение сартанской регрессии. В составе сезонномерзлых отложений, залегающими у поверхности дна, выделено два типа. Первый из них образуется на участках прибрежных мелководий, где припайный лед соприкасается с дном. Второй тип формируется в мористой части акватории в течение холодного сезона, когда температура придонных вод понижается до значений, меньших температуры начала замерзания грунта. Охлажденные грунты также подразделены на многолетние и сезонные. Многолетнеохлажденные грунты развиты ниже глубины положения нулевой изотермы, прослеженной в наиболее теплый период года. Грунты, развитые выше нулевой изотермы, имеют в теплые сезоны года положительные температуры. В зимний сезон, под воздействием отрицательных температур придонных морских вод, они также переходят в охлажденное или сезонномерзлое состояние.</w:t>
      </w:r>
    </w:p>
    <w:p w:rsidR="00524BB8" w:rsidRPr="00524BB8" w:rsidRDefault="00524BB8" w:rsidP="0016096D">
      <w:pPr>
        <w:spacing w:after="0" w:line="240" w:lineRule="auto"/>
        <w:ind w:firstLine="708"/>
        <w:jc w:val="both"/>
        <w:rPr>
          <w:rFonts w:ascii="Times New Roman" w:hAnsi="Times New Roman" w:cs="Times New Roman"/>
        </w:rPr>
      </w:pPr>
    </w:p>
    <w:p w:rsidR="00524BB8" w:rsidRPr="00524BB8" w:rsidRDefault="006A20E0" w:rsidP="006A20E0">
      <w:pPr>
        <w:spacing w:after="0" w:line="240" w:lineRule="auto"/>
        <w:jc w:val="both"/>
        <w:rPr>
          <w:rFonts w:ascii="Times New Roman" w:hAnsi="Times New Roman" w:cs="Times New Roman"/>
          <w:lang w:val="en-US"/>
        </w:rPr>
      </w:pPr>
      <w:r>
        <w:rPr>
          <w:rFonts w:ascii="Times New Roman" w:hAnsi="Times New Roman" w:cs="Times New Roman"/>
          <w:b/>
          <w:bCs/>
          <w:caps/>
        </w:rPr>
        <w:t>(№</w:t>
      </w:r>
      <w:r w:rsidRPr="00524BB8">
        <w:rPr>
          <w:rFonts w:ascii="Times New Roman" w:hAnsi="Times New Roman" w:cs="Times New Roman"/>
          <w:b/>
          <w:bCs/>
          <w:caps/>
        </w:rPr>
        <w:t>5</w:t>
      </w:r>
      <w:r>
        <w:rPr>
          <w:rFonts w:ascii="Times New Roman" w:hAnsi="Times New Roman" w:cs="Times New Roman"/>
          <w:b/>
          <w:bCs/>
          <w:caps/>
        </w:rPr>
        <w:t>/</w:t>
      </w:r>
      <w:r w:rsidRPr="00524BB8">
        <w:rPr>
          <w:rFonts w:ascii="Times New Roman" w:hAnsi="Times New Roman" w:cs="Times New Roman"/>
          <w:b/>
          <w:bCs/>
          <w:caps/>
        </w:rPr>
        <w:t>2023</w:t>
      </w:r>
      <w:r>
        <w:rPr>
          <w:rFonts w:ascii="Times New Roman" w:hAnsi="Times New Roman" w:cs="Times New Roman"/>
          <w:b/>
          <w:bCs/>
          <w:caps/>
        </w:rPr>
        <w:t>)</w:t>
      </w:r>
    </w:p>
    <w:p w:rsidR="00524BB8" w:rsidRPr="00524BB8" w:rsidRDefault="00524BB8" w:rsidP="006A20E0">
      <w:pPr>
        <w:spacing w:after="0" w:line="240" w:lineRule="auto"/>
        <w:jc w:val="both"/>
        <w:rPr>
          <w:rFonts w:ascii="Times New Roman" w:hAnsi="Times New Roman" w:cs="Times New Roman"/>
          <w:b/>
        </w:rPr>
      </w:pPr>
      <w:bookmarkStart w:id="1" w:name="_Toc105228391"/>
      <w:bookmarkStart w:id="2" w:name="_Toc105231009"/>
      <w:bookmarkStart w:id="3" w:name="_Toc105241720"/>
      <w:r w:rsidRPr="00524BB8">
        <w:rPr>
          <w:rFonts w:ascii="Times New Roman" w:hAnsi="Times New Roman" w:cs="Times New Roman"/>
          <w:b/>
        </w:rPr>
        <w:t>ГЕОЭЛЕКТРИЧЕСКОЕ СТРОЕНИЕ СУБАКВАЛЬНОЙ КРИОЛИТОЗОНЫ</w:t>
      </w:r>
      <w:bookmarkEnd w:id="1"/>
      <w:bookmarkEnd w:id="2"/>
      <w:bookmarkEnd w:id="3"/>
      <w:r w:rsidRPr="00524BB8">
        <w:rPr>
          <w:rFonts w:ascii="Times New Roman" w:hAnsi="Times New Roman" w:cs="Times New Roman"/>
          <w:b/>
        </w:rPr>
        <w:t xml:space="preserve"> ЛАГУНЫ УОМУЛЛАХ-КЮЕЛЬ (МОРЕ ЛАПТЕВЫХ)</w:t>
      </w:r>
    </w:p>
    <w:p w:rsidR="00524BB8" w:rsidRPr="00524BB8" w:rsidRDefault="00524BB8" w:rsidP="006A20E0">
      <w:pPr>
        <w:spacing w:after="0" w:line="240" w:lineRule="auto"/>
        <w:jc w:val="both"/>
        <w:rPr>
          <w:rFonts w:ascii="Times New Roman" w:hAnsi="Times New Roman" w:cs="Times New Roman"/>
          <w:b/>
        </w:rPr>
      </w:pPr>
      <w:r w:rsidRPr="00524BB8">
        <w:rPr>
          <w:rFonts w:ascii="Times New Roman" w:hAnsi="Times New Roman" w:cs="Times New Roman"/>
          <w:b/>
        </w:rPr>
        <w:t>В. В. Оленченко</w:t>
      </w:r>
      <w:r w:rsidRPr="00524BB8">
        <w:rPr>
          <w:rFonts w:ascii="Times New Roman" w:hAnsi="Times New Roman" w:cs="Times New Roman"/>
          <w:b/>
          <w:vertAlign w:val="superscript"/>
        </w:rPr>
        <w:t>1</w:t>
      </w:r>
      <w:r w:rsidRPr="00524BB8">
        <w:rPr>
          <w:rFonts w:ascii="Times New Roman" w:hAnsi="Times New Roman" w:cs="Times New Roman"/>
          <w:b/>
        </w:rPr>
        <w:t>, А.Н. Фаге</w:t>
      </w:r>
      <w:r w:rsidRPr="00524BB8">
        <w:rPr>
          <w:rFonts w:ascii="Times New Roman" w:hAnsi="Times New Roman" w:cs="Times New Roman"/>
          <w:b/>
          <w:vertAlign w:val="superscript"/>
        </w:rPr>
        <w:t>1</w:t>
      </w:r>
      <w:r w:rsidRPr="00524BB8">
        <w:rPr>
          <w:rFonts w:ascii="Times New Roman" w:hAnsi="Times New Roman" w:cs="Times New Roman"/>
          <w:b/>
        </w:rPr>
        <w:t>, П. Овердуин</w:t>
      </w:r>
      <w:r w:rsidRPr="00524BB8">
        <w:rPr>
          <w:rFonts w:ascii="Times New Roman" w:hAnsi="Times New Roman" w:cs="Times New Roman"/>
          <w:b/>
          <w:vertAlign w:val="superscript"/>
        </w:rPr>
        <w:t>2</w:t>
      </w:r>
      <w:r w:rsidRPr="00524BB8">
        <w:rPr>
          <w:rFonts w:ascii="Times New Roman" w:hAnsi="Times New Roman" w:cs="Times New Roman"/>
          <w:b/>
        </w:rPr>
        <w:t>, М. Ангелопулос</w:t>
      </w:r>
      <w:r w:rsidRPr="00524BB8">
        <w:rPr>
          <w:rFonts w:ascii="Times New Roman" w:hAnsi="Times New Roman" w:cs="Times New Roman"/>
          <w:b/>
          <w:vertAlign w:val="superscript"/>
        </w:rPr>
        <w:t>2</w:t>
      </w:r>
      <w:r w:rsidRPr="00524BB8">
        <w:rPr>
          <w:rFonts w:ascii="Times New Roman" w:hAnsi="Times New Roman" w:cs="Times New Roman"/>
          <w:b/>
        </w:rPr>
        <w:t xml:space="preserve"> </w:t>
      </w:r>
    </w:p>
    <w:p w:rsidR="00524BB8" w:rsidRPr="00524BB8" w:rsidRDefault="00524BB8" w:rsidP="006A20E0">
      <w:pPr>
        <w:spacing w:after="0" w:line="240" w:lineRule="auto"/>
        <w:jc w:val="both"/>
        <w:rPr>
          <w:rFonts w:ascii="Times New Roman" w:hAnsi="Times New Roman" w:cs="Times New Roman"/>
          <w:i/>
        </w:rPr>
      </w:pPr>
      <w:r w:rsidRPr="00524BB8">
        <w:rPr>
          <w:rFonts w:ascii="Times New Roman" w:hAnsi="Times New Roman" w:cs="Times New Roman"/>
          <w:vertAlign w:val="superscript"/>
        </w:rPr>
        <w:t>1</w:t>
      </w:r>
      <w:r w:rsidRPr="00524BB8">
        <w:rPr>
          <w:rFonts w:ascii="Times New Roman" w:hAnsi="Times New Roman" w:cs="Times New Roman"/>
          <w:i/>
        </w:rPr>
        <w:t xml:space="preserve"> Институт нефтегазовой геологии и геофизики СО РАН, лаборатория геоэлектрики, 630090, Новосибирск, пр. академика Коптюга, 3, Россия; </w:t>
      </w:r>
    </w:p>
    <w:p w:rsidR="00524BB8" w:rsidRPr="00524BB8" w:rsidRDefault="00524BB8" w:rsidP="006A20E0">
      <w:pPr>
        <w:spacing w:after="0" w:line="240" w:lineRule="auto"/>
        <w:jc w:val="both"/>
        <w:rPr>
          <w:rFonts w:ascii="Times New Roman" w:hAnsi="Times New Roman" w:cs="Times New Roman"/>
          <w:i/>
        </w:rPr>
      </w:pPr>
      <w:r w:rsidRPr="00524BB8">
        <w:rPr>
          <w:rFonts w:ascii="Times New Roman" w:hAnsi="Times New Roman" w:cs="Times New Roman"/>
          <w:vertAlign w:val="superscript"/>
        </w:rPr>
        <w:t>2</w:t>
      </w:r>
      <w:r w:rsidRPr="00524BB8">
        <w:rPr>
          <w:rFonts w:ascii="Times New Roman" w:hAnsi="Times New Roman" w:cs="Times New Roman"/>
          <w:i/>
        </w:rPr>
        <w:t xml:space="preserve"> Центр полярных и морских исследований им Гельмгольца, Институт Альфреда Вегенера, 14473 Потсдам, Германия, </w:t>
      </w:r>
      <w:r w:rsidRPr="00524BB8">
        <w:rPr>
          <w:rFonts w:ascii="Times New Roman" w:hAnsi="Times New Roman" w:cs="Times New Roman"/>
          <w:i/>
          <w:lang w:val="en-US"/>
        </w:rPr>
        <w:t>olenchenkovv</w:t>
      </w:r>
      <w:r w:rsidRPr="00524BB8">
        <w:rPr>
          <w:rFonts w:ascii="Times New Roman" w:hAnsi="Times New Roman" w:cs="Times New Roman"/>
          <w:i/>
        </w:rPr>
        <w:t>@</w:t>
      </w:r>
      <w:r w:rsidRPr="00524BB8">
        <w:rPr>
          <w:rFonts w:ascii="Times New Roman" w:hAnsi="Times New Roman" w:cs="Times New Roman"/>
          <w:i/>
          <w:lang w:val="en-US"/>
        </w:rPr>
        <w:t>ipgg</w:t>
      </w:r>
      <w:r w:rsidRPr="00524BB8">
        <w:rPr>
          <w:rFonts w:ascii="Times New Roman" w:hAnsi="Times New Roman" w:cs="Times New Roman"/>
          <w:i/>
        </w:rPr>
        <w:t>.</w:t>
      </w:r>
      <w:r w:rsidRPr="00524BB8">
        <w:rPr>
          <w:rFonts w:ascii="Times New Roman" w:hAnsi="Times New Roman" w:cs="Times New Roman"/>
          <w:i/>
          <w:lang w:val="en-US"/>
        </w:rPr>
        <w:t>sbras</w:t>
      </w:r>
      <w:r w:rsidRPr="00524BB8">
        <w:rPr>
          <w:rFonts w:ascii="Times New Roman" w:hAnsi="Times New Roman" w:cs="Times New Roman"/>
          <w:i/>
        </w:rPr>
        <w:t>.</w:t>
      </w:r>
      <w:r w:rsidRPr="00524BB8">
        <w:rPr>
          <w:rFonts w:ascii="Times New Roman" w:hAnsi="Times New Roman" w:cs="Times New Roman"/>
          <w:i/>
          <w:lang w:val="en-US"/>
        </w:rPr>
        <w:t>ru</w:t>
      </w:r>
    </w:p>
    <w:p w:rsidR="00524BB8" w:rsidRPr="00524BB8" w:rsidRDefault="00524BB8" w:rsidP="006A20E0">
      <w:pPr>
        <w:spacing w:after="0" w:line="240" w:lineRule="auto"/>
        <w:jc w:val="both"/>
        <w:rPr>
          <w:rFonts w:ascii="Times New Roman" w:hAnsi="Times New Roman" w:cs="Times New Roman"/>
        </w:rPr>
      </w:pPr>
      <w:r w:rsidRPr="00524BB8">
        <w:rPr>
          <w:rFonts w:ascii="Times New Roman" w:hAnsi="Times New Roman" w:cs="Times New Roman"/>
        </w:rPr>
        <w:t>Геофизические исследования выполнены с целью определения строения мёрзлой толщи в пределах лагуны Уомуллах-Кюэль как эталонного объекта, образовавшегося в результате термокарста и термоабразии. Основной задачей было определение мощности талика под лагуной или положения кровли субаквальной многолетнемёрзлой толщи.</w:t>
      </w:r>
    </w:p>
    <w:p w:rsidR="00524BB8" w:rsidRPr="00524BB8" w:rsidRDefault="00524BB8" w:rsidP="006A20E0">
      <w:pPr>
        <w:spacing w:after="0" w:line="240" w:lineRule="auto"/>
        <w:jc w:val="both"/>
        <w:rPr>
          <w:rFonts w:ascii="Times New Roman" w:hAnsi="Times New Roman" w:cs="Times New Roman"/>
        </w:rPr>
      </w:pPr>
      <w:r w:rsidRPr="00524BB8">
        <w:rPr>
          <w:rFonts w:ascii="Times New Roman" w:hAnsi="Times New Roman" w:cs="Times New Roman"/>
        </w:rPr>
        <w:t xml:space="preserve">Электромагнитные и электрические зондирования методами становления поля и электротомографии выполнены в зимний период со льда и в летний период с поверхности водоёма. В результате сопоставления геоэлектрических разрезов по данным электромагнитных зондирований с криолитологическим разрезом по скважине и замерами температуры пород установлены геофизические признаки современного и реликтового таликов в виде слоев очень низкого удельного электрического сопротивления. Показано, что современный талик сформировался до глубины порядка 30 м, а реликтовый талик под палеоозером прослежен до глубины 80-100 м, что согласуется с расчетами других исследователей. Предполагается, что реликтовый талик имеет гидравлическую связь с породами под современным морем, поэтому он контрастно выделяется на геоэлектрических разрезах. Озеро, под которым формировался реликтовый талик, было размером не менее </w:t>
      </w:r>
      <w:r w:rsidRPr="00524BB8">
        <w:rPr>
          <w:rFonts w:ascii="Times New Roman" w:hAnsi="Times New Roman" w:cs="Times New Roman"/>
          <w:bCs/>
        </w:rPr>
        <w:t>1450 на 900 м.</w:t>
      </w:r>
      <w:r w:rsidRPr="00524BB8">
        <w:rPr>
          <w:rFonts w:ascii="Times New Roman" w:hAnsi="Times New Roman" w:cs="Times New Roman"/>
        </w:rPr>
        <w:t xml:space="preserve"> </w:t>
      </w:r>
    </w:p>
    <w:p w:rsidR="00524BB8" w:rsidRDefault="00524BB8" w:rsidP="006A20E0">
      <w:pPr>
        <w:spacing w:after="0" w:line="240" w:lineRule="auto"/>
        <w:jc w:val="both"/>
        <w:rPr>
          <w:rFonts w:ascii="Times New Roman" w:hAnsi="Times New Roman" w:cs="Times New Roman"/>
          <w:bCs/>
        </w:rPr>
      </w:pPr>
      <w:r w:rsidRPr="00524BB8">
        <w:rPr>
          <w:rFonts w:ascii="Times New Roman" w:hAnsi="Times New Roman" w:cs="Times New Roman"/>
        </w:rPr>
        <w:t>По данным метода электротомографии с поверхности воды установлены фрагменты границы между охлаждёнными и мёрзлыми породами, но, как показало численное моделирование, электрическое сопротивление мёрзлых пород занижено в 5-10 раз. В области перехода от субаэральной к субаквальной криолитозоне прослежено постепенное погружение кровли многолетнемёрзлых пород, и выделен мерзлотный козырёк, который образуется на участках промерзания мелководных бассейнов. Предположено, что</w:t>
      </w:r>
      <w:r w:rsidRPr="00524BB8">
        <w:rPr>
          <w:rFonts w:ascii="Times New Roman" w:hAnsi="Times New Roman" w:cs="Times New Roman"/>
          <w:bCs/>
        </w:rPr>
        <w:t xml:space="preserve"> постепенное понижение электросопротивления мёрзлых пород в направлении от берега в акваторию лагуны отражает увеличение степени засоления пород и повышение их температуры.</w:t>
      </w:r>
    </w:p>
    <w:p w:rsidR="006A20E0" w:rsidRPr="00524BB8" w:rsidRDefault="006A20E0" w:rsidP="006A20E0">
      <w:pPr>
        <w:spacing w:after="0" w:line="240" w:lineRule="auto"/>
        <w:jc w:val="both"/>
        <w:rPr>
          <w:rFonts w:ascii="Times New Roman" w:hAnsi="Times New Roman" w:cs="Times New Roman"/>
          <w:bCs/>
        </w:rPr>
      </w:pPr>
    </w:p>
    <w:p w:rsidR="00524BB8" w:rsidRPr="00524BB8" w:rsidRDefault="006A20E0" w:rsidP="006A20E0">
      <w:pPr>
        <w:spacing w:after="0" w:line="240" w:lineRule="auto"/>
        <w:jc w:val="both"/>
        <w:rPr>
          <w:rFonts w:ascii="Times New Roman" w:hAnsi="Times New Roman" w:cs="Times New Roman"/>
          <w:b/>
          <w:bCs/>
          <w:caps/>
        </w:rPr>
      </w:pPr>
      <w:r>
        <w:rPr>
          <w:rFonts w:ascii="Times New Roman" w:hAnsi="Times New Roman" w:cs="Times New Roman"/>
          <w:b/>
          <w:bCs/>
          <w:caps/>
        </w:rPr>
        <w:t>(№6/</w:t>
      </w:r>
      <w:r w:rsidRPr="00524BB8">
        <w:rPr>
          <w:rFonts w:ascii="Times New Roman" w:hAnsi="Times New Roman" w:cs="Times New Roman"/>
          <w:b/>
          <w:bCs/>
          <w:caps/>
        </w:rPr>
        <w:t>2023</w:t>
      </w:r>
      <w:r>
        <w:rPr>
          <w:rFonts w:ascii="Times New Roman" w:hAnsi="Times New Roman" w:cs="Times New Roman"/>
          <w:b/>
          <w:bCs/>
          <w:caps/>
        </w:rPr>
        <w:t>)</w:t>
      </w:r>
    </w:p>
    <w:p w:rsidR="00524BB8" w:rsidRPr="00524BB8" w:rsidRDefault="00524BB8" w:rsidP="006A20E0">
      <w:pPr>
        <w:spacing w:after="0" w:line="240" w:lineRule="auto"/>
        <w:jc w:val="both"/>
        <w:rPr>
          <w:rFonts w:ascii="Times New Roman" w:hAnsi="Times New Roman" w:cs="Times New Roman"/>
          <w:b/>
        </w:rPr>
      </w:pPr>
      <w:r w:rsidRPr="00524BB8">
        <w:rPr>
          <w:rFonts w:ascii="Times New Roman" w:hAnsi="Times New Roman" w:cs="Times New Roman"/>
          <w:b/>
        </w:rPr>
        <w:t xml:space="preserve">СОЛЕПЕРЕНОС В МЕРЗЛЫХ, СОДЕРЖАЩИХ ГИДРАТ МЕТАНА, ПОРОДАХ ПРИ ИХ ВЗАИМОДЕЙСТВИИ С СОЛЕВЫМИ РАСТВОРАМИ </w:t>
      </w:r>
    </w:p>
    <w:p w:rsidR="00524BB8" w:rsidRPr="00524BB8" w:rsidRDefault="00524BB8" w:rsidP="006A20E0">
      <w:pPr>
        <w:spacing w:after="0" w:line="240" w:lineRule="auto"/>
        <w:jc w:val="both"/>
        <w:rPr>
          <w:rFonts w:ascii="Times New Roman" w:hAnsi="Times New Roman" w:cs="Times New Roman"/>
          <w:b/>
        </w:rPr>
      </w:pPr>
      <w:r w:rsidRPr="00524BB8">
        <w:rPr>
          <w:rFonts w:ascii="Times New Roman" w:hAnsi="Times New Roman" w:cs="Times New Roman"/>
          <w:b/>
        </w:rPr>
        <w:t>Е.М. Чувилин</w:t>
      </w:r>
      <w:r w:rsidRPr="00524BB8">
        <w:rPr>
          <w:rFonts w:ascii="Times New Roman" w:hAnsi="Times New Roman" w:cs="Times New Roman"/>
          <w:b/>
          <w:vertAlign w:val="superscript"/>
        </w:rPr>
        <w:t>1</w:t>
      </w:r>
      <w:r w:rsidRPr="00524BB8">
        <w:rPr>
          <w:rFonts w:ascii="Times New Roman" w:hAnsi="Times New Roman" w:cs="Times New Roman"/>
          <w:b/>
        </w:rPr>
        <w:t>, В.В. Екимова</w:t>
      </w:r>
      <w:r w:rsidRPr="00524BB8">
        <w:rPr>
          <w:rFonts w:ascii="Times New Roman" w:hAnsi="Times New Roman" w:cs="Times New Roman"/>
          <w:b/>
          <w:vertAlign w:val="superscript"/>
        </w:rPr>
        <w:t>1</w:t>
      </w:r>
      <w:r w:rsidRPr="00524BB8">
        <w:rPr>
          <w:rFonts w:ascii="Times New Roman" w:hAnsi="Times New Roman" w:cs="Times New Roman"/>
          <w:b/>
        </w:rPr>
        <w:t>, Д.А. Давлетшина</w:t>
      </w:r>
      <w:r w:rsidRPr="00524BB8">
        <w:rPr>
          <w:rFonts w:ascii="Times New Roman" w:hAnsi="Times New Roman" w:cs="Times New Roman"/>
          <w:b/>
          <w:vertAlign w:val="superscript"/>
        </w:rPr>
        <w:t>1</w:t>
      </w:r>
      <w:r w:rsidRPr="00524BB8">
        <w:rPr>
          <w:rFonts w:ascii="Times New Roman" w:hAnsi="Times New Roman" w:cs="Times New Roman"/>
          <w:b/>
        </w:rPr>
        <w:t>, Б.А. Буханов</w:t>
      </w:r>
      <w:r w:rsidRPr="00524BB8">
        <w:rPr>
          <w:rFonts w:ascii="Times New Roman" w:hAnsi="Times New Roman" w:cs="Times New Roman"/>
          <w:b/>
          <w:vertAlign w:val="superscript"/>
        </w:rPr>
        <w:t>1</w:t>
      </w:r>
      <w:r w:rsidRPr="00524BB8">
        <w:rPr>
          <w:rFonts w:ascii="Times New Roman" w:hAnsi="Times New Roman" w:cs="Times New Roman"/>
          <w:b/>
        </w:rPr>
        <w:t>, Е.О. Кривохат</w:t>
      </w:r>
      <w:r w:rsidRPr="00524BB8">
        <w:rPr>
          <w:rFonts w:ascii="Times New Roman" w:hAnsi="Times New Roman" w:cs="Times New Roman"/>
          <w:b/>
          <w:vertAlign w:val="superscript"/>
        </w:rPr>
        <w:t>1</w:t>
      </w:r>
    </w:p>
    <w:p w:rsidR="00524BB8" w:rsidRPr="00524BB8" w:rsidRDefault="00524BB8" w:rsidP="006A20E0">
      <w:pPr>
        <w:spacing w:after="0" w:line="240" w:lineRule="auto"/>
        <w:jc w:val="both"/>
        <w:rPr>
          <w:rFonts w:ascii="Times New Roman" w:hAnsi="Times New Roman" w:cs="Times New Roman"/>
          <w:i/>
        </w:rPr>
      </w:pPr>
      <w:r w:rsidRPr="00524BB8">
        <w:rPr>
          <w:rFonts w:ascii="Times New Roman" w:hAnsi="Times New Roman" w:cs="Times New Roman"/>
          <w:vertAlign w:val="superscript"/>
        </w:rPr>
        <w:t>1</w:t>
      </w:r>
      <w:r w:rsidRPr="00524BB8">
        <w:rPr>
          <w:rFonts w:ascii="Times New Roman" w:hAnsi="Times New Roman" w:cs="Times New Roman"/>
          <w:i/>
        </w:rPr>
        <w:t xml:space="preserve">Центр добычи углеводородов, Сколковский институт науки и технологий, 121205, Москва, Большой бульвар, 30/1, Россия. </w:t>
      </w:r>
      <w:r w:rsidRPr="00524BB8">
        <w:rPr>
          <w:rFonts w:ascii="Times New Roman" w:hAnsi="Times New Roman" w:cs="Times New Roman"/>
          <w:i/>
          <w:iCs/>
        </w:rPr>
        <w:t>e.chuvilin@skoltech.ru</w:t>
      </w:r>
    </w:p>
    <w:p w:rsidR="00524BB8" w:rsidRPr="00524BB8" w:rsidRDefault="00524BB8" w:rsidP="006A20E0">
      <w:pPr>
        <w:spacing w:after="0" w:line="240" w:lineRule="auto"/>
        <w:jc w:val="both"/>
        <w:rPr>
          <w:rFonts w:ascii="Times New Roman" w:hAnsi="Times New Roman" w:cs="Times New Roman"/>
        </w:rPr>
      </w:pPr>
      <w:r w:rsidRPr="00524BB8">
        <w:rPr>
          <w:rFonts w:ascii="Times New Roman" w:hAnsi="Times New Roman" w:cs="Times New Roman"/>
        </w:rPr>
        <w:t>Данная работа посвящена экспериментальному моделированию взаимодействия мерзлых гидратонасыщенных песчаных пород с солевыми растворами при отрицательных температурах. Показано, что миграция ионов солей в мерзлых гидратосодержащих породах происходит более интенсивно, чем в мерзлых негидратосодержащих. Выявлено, что одним из основных факторов, определяющих интенсивность миграции ионов солей в мерзлых песчаных породах, содержащих газовые гидраты, в отличие от мерзлых негидратосодержащих песков, является давление. С увеличением давления и понижением температуры интенсивность солепереноса в мерзлых гидратосодержащих песках снижается, при этом сохранность порового гидрата повышается. На основе экспериментальных данных впервые получены параметры солепереноса в мерзлом гидратосодержащем песке (плотность солевого потока, коэффициент диффузии) в зависимости от газового давления и температуры окружающей среды.</w:t>
      </w:r>
    </w:p>
    <w:p w:rsidR="00524BB8" w:rsidRPr="00524BB8" w:rsidRDefault="00524BB8" w:rsidP="006A20E0">
      <w:pPr>
        <w:spacing w:after="0" w:line="240" w:lineRule="auto"/>
        <w:jc w:val="both"/>
        <w:rPr>
          <w:rFonts w:ascii="Times New Roman" w:hAnsi="Times New Roman" w:cs="Times New Roman"/>
          <w:lang w:val="en-US"/>
        </w:rPr>
      </w:pPr>
    </w:p>
    <w:p w:rsidR="00524BB8" w:rsidRPr="006A20E0" w:rsidRDefault="006A20E0" w:rsidP="004854A9">
      <w:pPr>
        <w:spacing w:after="0" w:line="240" w:lineRule="auto"/>
        <w:jc w:val="both"/>
        <w:rPr>
          <w:rFonts w:ascii="Times New Roman" w:hAnsi="Times New Roman" w:cs="Times New Roman"/>
        </w:rPr>
      </w:pPr>
      <w:r>
        <w:rPr>
          <w:rFonts w:ascii="Times New Roman" w:hAnsi="Times New Roman" w:cs="Times New Roman"/>
          <w:b/>
          <w:bCs/>
          <w:caps/>
        </w:rPr>
        <w:t>(№6/</w:t>
      </w:r>
      <w:r w:rsidRPr="00524BB8">
        <w:rPr>
          <w:rFonts w:ascii="Times New Roman" w:hAnsi="Times New Roman" w:cs="Times New Roman"/>
          <w:b/>
          <w:bCs/>
          <w:caps/>
        </w:rPr>
        <w:t>2023</w:t>
      </w:r>
      <w:r>
        <w:rPr>
          <w:rFonts w:ascii="Times New Roman" w:hAnsi="Times New Roman" w:cs="Times New Roman"/>
          <w:b/>
          <w:bCs/>
          <w:caps/>
        </w:rPr>
        <w:t>)</w:t>
      </w:r>
    </w:p>
    <w:p w:rsidR="00524BB8" w:rsidRPr="00524BB8" w:rsidRDefault="00524BB8" w:rsidP="004854A9">
      <w:pPr>
        <w:spacing w:after="0" w:line="240" w:lineRule="auto"/>
        <w:jc w:val="both"/>
        <w:rPr>
          <w:rFonts w:ascii="Times New Roman" w:hAnsi="Times New Roman" w:cs="Times New Roman"/>
          <w:b/>
        </w:rPr>
      </w:pPr>
      <w:r w:rsidRPr="00524BB8">
        <w:rPr>
          <w:rFonts w:ascii="Times New Roman" w:hAnsi="Times New Roman" w:cs="Times New Roman"/>
          <w:b/>
        </w:rPr>
        <w:t xml:space="preserve">НОВЫЕ ПСИХРОАКТИВНЫЕ БАКТЕРИИ КРИОПЭГОВ ПОЛУОСТРОВА ЯМАЛ </w:t>
      </w:r>
    </w:p>
    <w:p w:rsidR="00524BB8" w:rsidRPr="00524BB8" w:rsidRDefault="00524BB8" w:rsidP="004854A9">
      <w:pPr>
        <w:spacing w:after="0" w:line="240" w:lineRule="auto"/>
        <w:jc w:val="both"/>
        <w:rPr>
          <w:rFonts w:ascii="Times New Roman" w:hAnsi="Times New Roman" w:cs="Times New Roman"/>
          <w:b/>
        </w:rPr>
      </w:pPr>
      <w:r w:rsidRPr="00524BB8">
        <w:rPr>
          <w:rFonts w:ascii="Times New Roman" w:hAnsi="Times New Roman" w:cs="Times New Roman"/>
          <w:b/>
        </w:rPr>
        <w:t>Я.В. Рыжманова</w:t>
      </w:r>
      <w:r w:rsidRPr="00524BB8">
        <w:rPr>
          <w:rFonts w:ascii="Times New Roman" w:hAnsi="Times New Roman" w:cs="Times New Roman"/>
          <w:b/>
          <w:vertAlign w:val="superscript"/>
        </w:rPr>
        <w:t>1</w:t>
      </w:r>
      <w:r w:rsidRPr="00524BB8">
        <w:rPr>
          <w:rFonts w:ascii="Times New Roman" w:hAnsi="Times New Roman" w:cs="Times New Roman"/>
          <w:b/>
        </w:rPr>
        <w:t>, В.Э. Трубицын</w:t>
      </w:r>
      <w:r w:rsidRPr="00524BB8">
        <w:rPr>
          <w:rFonts w:ascii="Times New Roman" w:hAnsi="Times New Roman" w:cs="Times New Roman"/>
          <w:b/>
          <w:vertAlign w:val="superscript"/>
        </w:rPr>
        <w:t>1</w:t>
      </w:r>
      <w:r w:rsidRPr="00524BB8">
        <w:rPr>
          <w:rFonts w:ascii="Times New Roman" w:hAnsi="Times New Roman" w:cs="Times New Roman"/>
          <w:b/>
        </w:rPr>
        <w:t>, Е.М. Ривкина</w:t>
      </w:r>
      <w:r w:rsidRPr="00524BB8">
        <w:rPr>
          <w:rFonts w:ascii="Times New Roman" w:hAnsi="Times New Roman" w:cs="Times New Roman"/>
          <w:b/>
          <w:vertAlign w:val="superscript"/>
        </w:rPr>
        <w:t>1</w:t>
      </w:r>
      <w:r w:rsidRPr="00524BB8">
        <w:rPr>
          <w:rFonts w:ascii="Times New Roman" w:hAnsi="Times New Roman" w:cs="Times New Roman"/>
          <w:b/>
        </w:rPr>
        <w:t>, Н.Е. Сузина</w:t>
      </w:r>
      <w:r w:rsidRPr="00524BB8">
        <w:rPr>
          <w:rFonts w:ascii="Times New Roman" w:hAnsi="Times New Roman" w:cs="Times New Roman"/>
          <w:b/>
          <w:vertAlign w:val="superscript"/>
        </w:rPr>
        <w:t>1</w:t>
      </w:r>
      <w:r w:rsidRPr="00524BB8">
        <w:rPr>
          <w:rFonts w:ascii="Times New Roman" w:hAnsi="Times New Roman" w:cs="Times New Roman"/>
          <w:b/>
        </w:rPr>
        <w:t xml:space="preserve">, </w:t>
      </w:r>
    </w:p>
    <w:p w:rsidR="00524BB8" w:rsidRPr="00524BB8" w:rsidRDefault="00524BB8" w:rsidP="004854A9">
      <w:pPr>
        <w:spacing w:after="0" w:line="240" w:lineRule="auto"/>
        <w:jc w:val="both"/>
        <w:rPr>
          <w:rFonts w:ascii="Times New Roman" w:hAnsi="Times New Roman" w:cs="Times New Roman"/>
          <w:b/>
        </w:rPr>
      </w:pPr>
      <w:r w:rsidRPr="00524BB8">
        <w:rPr>
          <w:rFonts w:ascii="Times New Roman" w:hAnsi="Times New Roman" w:cs="Times New Roman"/>
          <w:b/>
        </w:rPr>
        <w:t>А.О. Плотников</w:t>
      </w:r>
      <w:r w:rsidRPr="00524BB8">
        <w:rPr>
          <w:rFonts w:ascii="Times New Roman" w:hAnsi="Times New Roman" w:cs="Times New Roman"/>
          <w:b/>
          <w:vertAlign w:val="superscript"/>
        </w:rPr>
        <w:t>2</w:t>
      </w:r>
      <w:r w:rsidRPr="00524BB8">
        <w:rPr>
          <w:rFonts w:ascii="Times New Roman" w:hAnsi="Times New Roman" w:cs="Times New Roman"/>
          <w:b/>
        </w:rPr>
        <w:t>, В.Я. Катаев</w:t>
      </w:r>
      <w:r w:rsidRPr="00524BB8">
        <w:rPr>
          <w:rFonts w:ascii="Times New Roman" w:hAnsi="Times New Roman" w:cs="Times New Roman"/>
          <w:b/>
          <w:vertAlign w:val="superscript"/>
        </w:rPr>
        <w:t>2</w:t>
      </w:r>
      <w:r w:rsidRPr="00524BB8">
        <w:rPr>
          <w:rFonts w:ascii="Times New Roman" w:hAnsi="Times New Roman" w:cs="Times New Roman"/>
          <w:b/>
        </w:rPr>
        <w:t>, М.В. Молчанов</w:t>
      </w:r>
      <w:r w:rsidRPr="00524BB8">
        <w:rPr>
          <w:rFonts w:ascii="Times New Roman" w:hAnsi="Times New Roman" w:cs="Times New Roman"/>
          <w:b/>
          <w:vertAlign w:val="superscript"/>
        </w:rPr>
        <w:t>3</w:t>
      </w:r>
      <w:r w:rsidRPr="00524BB8">
        <w:rPr>
          <w:rFonts w:ascii="Times New Roman" w:hAnsi="Times New Roman" w:cs="Times New Roman"/>
          <w:b/>
        </w:rPr>
        <w:t>, Н.В. Молочков</w:t>
      </w:r>
      <w:r w:rsidRPr="00524BB8">
        <w:rPr>
          <w:rFonts w:ascii="Times New Roman" w:hAnsi="Times New Roman" w:cs="Times New Roman"/>
          <w:b/>
          <w:vertAlign w:val="superscript"/>
        </w:rPr>
        <w:t>3</w:t>
      </w:r>
      <w:r w:rsidRPr="00524BB8">
        <w:rPr>
          <w:rFonts w:ascii="Times New Roman" w:hAnsi="Times New Roman" w:cs="Times New Roman"/>
          <w:b/>
        </w:rPr>
        <w:t>, B.А. Щербакова</w:t>
      </w:r>
      <w:r w:rsidRPr="00524BB8">
        <w:rPr>
          <w:rFonts w:ascii="Times New Roman" w:hAnsi="Times New Roman" w:cs="Times New Roman"/>
          <w:b/>
          <w:vertAlign w:val="superscript"/>
        </w:rPr>
        <w:t>1</w:t>
      </w:r>
    </w:p>
    <w:p w:rsidR="00524BB8" w:rsidRPr="00524BB8" w:rsidRDefault="00524BB8" w:rsidP="004854A9">
      <w:pPr>
        <w:spacing w:after="0" w:line="240" w:lineRule="auto"/>
        <w:jc w:val="both"/>
        <w:rPr>
          <w:rFonts w:ascii="Times New Roman" w:hAnsi="Times New Roman" w:cs="Times New Roman"/>
        </w:rPr>
      </w:pPr>
      <w:r w:rsidRPr="00524BB8">
        <w:rPr>
          <w:rFonts w:ascii="Times New Roman" w:hAnsi="Times New Roman" w:cs="Times New Roman"/>
          <w:vertAlign w:val="superscript"/>
        </w:rPr>
        <w:t xml:space="preserve">1 </w:t>
      </w:r>
      <w:r w:rsidRPr="00524BB8">
        <w:rPr>
          <w:rFonts w:ascii="Times New Roman" w:hAnsi="Times New Roman" w:cs="Times New Roman"/>
          <w:i/>
        </w:rPr>
        <w:t xml:space="preserve">Федеральное государственное бюджетное учреждение науки «Федеральный исследовательский центр «Пущинский научный центр биологических исследований Российской академии наук», 142290, Московская область, г. Пущино, проспект Науки, д. 3, Россия; </w:t>
      </w:r>
    </w:p>
    <w:p w:rsidR="00524BB8" w:rsidRPr="00524BB8" w:rsidRDefault="00524BB8" w:rsidP="004854A9">
      <w:pPr>
        <w:spacing w:after="0" w:line="240" w:lineRule="auto"/>
        <w:jc w:val="both"/>
        <w:rPr>
          <w:rStyle w:val="lrzxr"/>
          <w:rFonts w:ascii="Times New Roman" w:hAnsi="Times New Roman" w:cs="Times New Roman"/>
          <w:i/>
        </w:rPr>
      </w:pPr>
      <w:r w:rsidRPr="00524BB8">
        <w:rPr>
          <w:rFonts w:ascii="Times New Roman" w:hAnsi="Times New Roman" w:cs="Times New Roman"/>
          <w:vertAlign w:val="superscript"/>
        </w:rPr>
        <w:t xml:space="preserve">2 </w:t>
      </w:r>
      <w:r w:rsidRPr="00524BB8">
        <w:rPr>
          <w:rFonts w:ascii="Times New Roman" w:hAnsi="Times New Roman" w:cs="Times New Roman"/>
          <w:i/>
        </w:rPr>
        <w:t xml:space="preserve">Институт клеточного и внутриклеточного симбиоза Уральского отделения Российской академии наук, </w:t>
      </w:r>
      <w:r w:rsidRPr="00524BB8">
        <w:rPr>
          <w:rStyle w:val="lrzxr"/>
          <w:rFonts w:ascii="Times New Roman" w:hAnsi="Times New Roman" w:cs="Times New Roman"/>
        </w:rPr>
        <w:t>460000, г. Оренбург, ул. Пионерская, 11, Россия;</w:t>
      </w:r>
    </w:p>
    <w:p w:rsidR="00524BB8" w:rsidRPr="00524BB8" w:rsidRDefault="00524BB8" w:rsidP="004854A9">
      <w:pPr>
        <w:spacing w:after="0" w:line="240" w:lineRule="auto"/>
        <w:jc w:val="both"/>
        <w:rPr>
          <w:rStyle w:val="Hyperlink0"/>
          <w:rFonts w:eastAsiaTheme="minorHAnsi"/>
          <w:iCs w:val="0"/>
          <w:sz w:val="22"/>
          <w:szCs w:val="22"/>
          <w:lang w:val="ru-RU"/>
        </w:rPr>
      </w:pPr>
      <w:r w:rsidRPr="00524BB8">
        <w:rPr>
          <w:rFonts w:ascii="Times New Roman" w:hAnsi="Times New Roman" w:cs="Times New Roman"/>
          <w:vertAlign w:val="superscript"/>
        </w:rPr>
        <w:t xml:space="preserve">3 </w:t>
      </w:r>
      <w:r w:rsidRPr="00524BB8">
        <w:rPr>
          <w:rFonts w:ascii="Times New Roman" w:hAnsi="Times New Roman" w:cs="Times New Roman"/>
          <w:i/>
        </w:rPr>
        <w:t xml:space="preserve">Федеральное государственное бюджетное учреждение науки Институт теоретической и экспериментальной биофизики Российской академии наук, г. Пущино, ул. Институтская, д. 3, Россия. </w:t>
      </w:r>
      <w:r w:rsidRPr="00524BB8">
        <w:rPr>
          <w:rFonts w:ascii="Times New Roman" w:eastAsia="Arial Unicode MS" w:hAnsi="Times New Roman" w:cs="Times New Roman"/>
          <w:lang w:val="en-US"/>
        </w:rPr>
        <w:t>ryzhmanova</w:t>
      </w:r>
      <w:r w:rsidRPr="00524BB8">
        <w:rPr>
          <w:rFonts w:ascii="Times New Roman" w:eastAsia="Arial Unicode MS" w:hAnsi="Times New Roman" w:cs="Times New Roman"/>
        </w:rPr>
        <w:t>@</w:t>
      </w:r>
      <w:r w:rsidRPr="00524BB8">
        <w:rPr>
          <w:rFonts w:ascii="Times New Roman" w:eastAsia="Arial Unicode MS" w:hAnsi="Times New Roman" w:cs="Times New Roman"/>
          <w:lang w:val="en-US"/>
        </w:rPr>
        <w:t>gmail</w:t>
      </w:r>
      <w:r w:rsidRPr="00524BB8">
        <w:rPr>
          <w:rFonts w:ascii="Times New Roman" w:eastAsia="Arial Unicode MS" w:hAnsi="Times New Roman" w:cs="Times New Roman"/>
        </w:rPr>
        <w:t>.</w:t>
      </w:r>
      <w:r w:rsidRPr="00524BB8">
        <w:rPr>
          <w:rFonts w:ascii="Times New Roman" w:eastAsia="Arial Unicode MS" w:hAnsi="Times New Roman" w:cs="Times New Roman"/>
          <w:lang w:val="en-US"/>
        </w:rPr>
        <w:t>com</w:t>
      </w:r>
    </w:p>
    <w:p w:rsidR="00524BB8" w:rsidRDefault="00524BB8" w:rsidP="004854A9">
      <w:pPr>
        <w:pStyle w:val="ac"/>
        <w:tabs>
          <w:tab w:val="num" w:pos="709"/>
        </w:tabs>
        <w:spacing w:after="0" w:line="240" w:lineRule="auto"/>
        <w:ind w:left="0"/>
        <w:jc w:val="both"/>
        <w:rPr>
          <w:rFonts w:ascii="Times New Roman" w:hAnsi="Times New Roman" w:cs="Times New Roman"/>
        </w:rPr>
      </w:pPr>
      <w:r w:rsidRPr="00524BB8">
        <w:rPr>
          <w:rFonts w:ascii="Times New Roman" w:hAnsi="Times New Roman" w:cs="Times New Roman"/>
          <w:bCs/>
        </w:rPr>
        <w:t>Приведены новые сведения о видовом разнообразии и метаболическом потенциале малоизученных микробных сообществ криопэгов</w:t>
      </w:r>
      <w:r w:rsidRPr="00524BB8">
        <w:rPr>
          <w:rFonts w:ascii="Times New Roman" w:hAnsi="Times New Roman" w:cs="Times New Roman"/>
        </w:rPr>
        <w:t xml:space="preserve"> полуострова Ямал</w:t>
      </w:r>
      <w:r w:rsidRPr="00524BB8">
        <w:rPr>
          <w:rFonts w:ascii="Times New Roman" w:hAnsi="Times New Roman" w:cs="Times New Roman"/>
          <w:bCs/>
        </w:rPr>
        <w:t>. Подсчет общей численности микроорганизмов, населяющих криопэги, показал достаточно высокую плотность, составившую ~10</w:t>
      </w:r>
      <w:r w:rsidRPr="00524BB8">
        <w:rPr>
          <w:rFonts w:ascii="Times New Roman" w:hAnsi="Times New Roman" w:cs="Times New Roman"/>
          <w:bCs/>
          <w:vertAlign w:val="superscript"/>
        </w:rPr>
        <w:t>6</w:t>
      </w:r>
      <w:r w:rsidRPr="00524BB8">
        <w:rPr>
          <w:rFonts w:ascii="Times New Roman" w:hAnsi="Times New Roman" w:cs="Times New Roman"/>
          <w:bCs/>
        </w:rPr>
        <w:t>-10</w:t>
      </w:r>
      <w:r w:rsidRPr="00524BB8">
        <w:rPr>
          <w:rFonts w:ascii="Times New Roman" w:hAnsi="Times New Roman" w:cs="Times New Roman"/>
          <w:bCs/>
          <w:vertAlign w:val="superscript"/>
        </w:rPr>
        <w:t>8</w:t>
      </w:r>
      <w:r w:rsidRPr="00524BB8">
        <w:rPr>
          <w:rFonts w:ascii="Times New Roman" w:hAnsi="Times New Roman" w:cs="Times New Roman"/>
          <w:bCs/>
        </w:rPr>
        <w:t xml:space="preserve"> </w:t>
      </w:r>
      <w:r w:rsidRPr="00524BB8">
        <w:rPr>
          <w:rFonts w:ascii="Times New Roman" w:hAnsi="Times New Roman" w:cs="Times New Roman"/>
        </w:rPr>
        <w:t xml:space="preserve">кл/мл. </w:t>
      </w:r>
      <w:r w:rsidRPr="00524BB8">
        <w:rPr>
          <w:rFonts w:ascii="Times New Roman" w:hAnsi="Times New Roman" w:cs="Times New Roman"/>
          <w:bCs/>
        </w:rPr>
        <w:t>При этом сульфатвосстанавливающие бактерии были обнаружены только в двух из трех криопэгах в численности, не превышающей 10</w:t>
      </w:r>
      <w:r w:rsidRPr="00524BB8">
        <w:rPr>
          <w:rFonts w:ascii="Times New Roman" w:hAnsi="Times New Roman" w:cs="Times New Roman"/>
          <w:bCs/>
          <w:vertAlign w:val="superscript"/>
        </w:rPr>
        <w:t>3</w:t>
      </w:r>
      <w:r w:rsidRPr="00524BB8">
        <w:rPr>
          <w:rFonts w:ascii="Times New Roman" w:hAnsi="Times New Roman" w:cs="Times New Roman"/>
          <w:bCs/>
        </w:rPr>
        <w:t xml:space="preserve"> кл/мл. Из криопэгов впервые вы</w:t>
      </w:r>
      <w:r w:rsidRPr="00524BB8">
        <w:rPr>
          <w:rFonts w:ascii="Times New Roman" w:hAnsi="Times New Roman" w:cs="Times New Roman"/>
        </w:rPr>
        <w:t xml:space="preserve">делены представители бактериальных родов </w:t>
      </w:r>
      <w:r w:rsidRPr="00524BB8">
        <w:rPr>
          <w:rFonts w:ascii="Times New Roman" w:hAnsi="Times New Roman" w:cs="Times New Roman"/>
          <w:i/>
        </w:rPr>
        <w:t xml:space="preserve">Acetobaсterium </w:t>
      </w:r>
      <w:r w:rsidRPr="00524BB8">
        <w:rPr>
          <w:rFonts w:ascii="Times New Roman" w:hAnsi="Times New Roman" w:cs="Times New Roman"/>
        </w:rPr>
        <w:t xml:space="preserve">(штаммы K1/0, K1/6 =ВКМ B-3638, K1/7, K1/8), </w:t>
      </w:r>
      <w:r w:rsidRPr="00524BB8">
        <w:rPr>
          <w:rFonts w:ascii="Times New Roman" w:hAnsi="Times New Roman" w:cs="Times New Roman"/>
          <w:i/>
        </w:rPr>
        <w:t xml:space="preserve">Labilibaculum </w:t>
      </w:r>
      <w:r w:rsidRPr="00524BB8">
        <w:rPr>
          <w:rFonts w:ascii="Times New Roman" w:hAnsi="Times New Roman" w:cs="Times New Roman"/>
        </w:rPr>
        <w:t>(K2S</w:t>
      </w:r>
      <w:r w:rsidRPr="00524BB8">
        <w:rPr>
          <w:rFonts w:ascii="Times New Roman" w:hAnsi="Times New Roman" w:cs="Times New Roman"/>
          <w:vertAlign w:val="superscript"/>
        </w:rPr>
        <w:t>Т</w:t>
      </w:r>
      <w:r w:rsidRPr="00524BB8">
        <w:rPr>
          <w:rFonts w:ascii="Times New Roman" w:hAnsi="Times New Roman" w:cs="Times New Roman"/>
        </w:rPr>
        <w:t>, =ВКМ B-3650</w:t>
      </w:r>
      <w:r w:rsidRPr="00524BB8">
        <w:rPr>
          <w:rFonts w:ascii="Times New Roman" w:hAnsi="Times New Roman" w:cs="Times New Roman"/>
          <w:vertAlign w:val="superscript"/>
        </w:rPr>
        <w:t>Т</w:t>
      </w:r>
      <w:r w:rsidRPr="00524BB8">
        <w:rPr>
          <w:rFonts w:ascii="Times New Roman" w:hAnsi="Times New Roman" w:cs="Times New Roman"/>
        </w:rPr>
        <w:t xml:space="preserve">) </w:t>
      </w:r>
      <w:r w:rsidRPr="00524BB8">
        <w:rPr>
          <w:rFonts w:ascii="Times New Roman" w:hAnsi="Times New Roman" w:cs="Times New Roman"/>
          <w:iCs/>
        </w:rPr>
        <w:t xml:space="preserve">и </w:t>
      </w:r>
      <w:r w:rsidRPr="00524BB8">
        <w:rPr>
          <w:rFonts w:ascii="Times New Roman" w:hAnsi="Times New Roman" w:cs="Times New Roman"/>
          <w:i/>
        </w:rPr>
        <w:t xml:space="preserve">Trichococcus </w:t>
      </w:r>
      <w:r w:rsidRPr="00524BB8">
        <w:rPr>
          <w:rFonts w:ascii="Times New Roman" w:hAnsi="Times New Roman" w:cs="Times New Roman"/>
        </w:rPr>
        <w:t>(K1Tr</w:t>
      </w:r>
      <w:r w:rsidRPr="00524BB8">
        <w:rPr>
          <w:rFonts w:ascii="Times New Roman" w:hAnsi="Times New Roman" w:cs="Times New Roman"/>
          <w:vertAlign w:val="superscript"/>
        </w:rPr>
        <w:t>Т</w:t>
      </w:r>
      <w:r w:rsidRPr="00524BB8">
        <w:rPr>
          <w:rFonts w:ascii="Times New Roman" w:hAnsi="Times New Roman" w:cs="Times New Roman"/>
        </w:rPr>
        <w:t>, =ВКМ B-3651</w:t>
      </w:r>
      <w:r w:rsidRPr="00524BB8">
        <w:rPr>
          <w:rFonts w:ascii="Times New Roman" w:hAnsi="Times New Roman" w:cs="Times New Roman"/>
          <w:vertAlign w:val="superscript"/>
        </w:rPr>
        <w:t>Т</w:t>
      </w:r>
      <w:r w:rsidRPr="00524BB8">
        <w:rPr>
          <w:rFonts w:ascii="Times New Roman" w:hAnsi="Times New Roman" w:cs="Times New Roman"/>
        </w:rPr>
        <w:t>). Все изоляты являлись психроактивными и были способны расти при температуре 6</w:t>
      </w:r>
      <w:r w:rsidRPr="00524BB8">
        <w:rPr>
          <w:rFonts w:ascii="Times New Roman" w:hAnsi="Times New Roman" w:cs="Times New Roman"/>
          <w:vertAlign w:val="superscript"/>
        </w:rPr>
        <w:t>о</w:t>
      </w:r>
      <w:r w:rsidRPr="00524BB8">
        <w:rPr>
          <w:rFonts w:ascii="Times New Roman" w:hAnsi="Times New Roman" w:cs="Times New Roman"/>
        </w:rPr>
        <w:t xml:space="preserve">С. </w:t>
      </w:r>
    </w:p>
    <w:p w:rsidR="004854A9" w:rsidRPr="00524BB8" w:rsidRDefault="004854A9" w:rsidP="004854A9">
      <w:pPr>
        <w:pStyle w:val="ac"/>
        <w:tabs>
          <w:tab w:val="num" w:pos="709"/>
        </w:tabs>
        <w:spacing w:after="0" w:line="240" w:lineRule="auto"/>
        <w:ind w:left="0"/>
        <w:jc w:val="both"/>
        <w:rPr>
          <w:rFonts w:ascii="Times New Roman" w:hAnsi="Times New Roman" w:cs="Times New Roman"/>
          <w:bCs/>
        </w:rPr>
      </w:pPr>
    </w:p>
    <w:p w:rsidR="004854A9" w:rsidRDefault="004854A9" w:rsidP="004854A9">
      <w:pPr>
        <w:spacing w:after="0" w:line="240" w:lineRule="auto"/>
        <w:jc w:val="both"/>
        <w:rPr>
          <w:rFonts w:ascii="Times New Roman" w:hAnsi="Times New Roman" w:cs="Times New Roman"/>
          <w:b/>
          <w:bCs/>
          <w:caps/>
        </w:rPr>
      </w:pPr>
      <w:r>
        <w:rPr>
          <w:rFonts w:ascii="Times New Roman" w:hAnsi="Times New Roman" w:cs="Times New Roman"/>
          <w:b/>
          <w:bCs/>
          <w:caps/>
        </w:rPr>
        <w:t>(№6/</w:t>
      </w:r>
      <w:r w:rsidRPr="00524BB8">
        <w:rPr>
          <w:rFonts w:ascii="Times New Roman" w:hAnsi="Times New Roman" w:cs="Times New Roman"/>
          <w:b/>
          <w:bCs/>
          <w:caps/>
        </w:rPr>
        <w:t>2023</w:t>
      </w:r>
      <w:r>
        <w:rPr>
          <w:rFonts w:ascii="Times New Roman" w:hAnsi="Times New Roman" w:cs="Times New Roman"/>
          <w:b/>
          <w:bCs/>
          <w:caps/>
        </w:rPr>
        <w:t>)</w:t>
      </w:r>
    </w:p>
    <w:p w:rsidR="00524BB8" w:rsidRPr="00524BB8" w:rsidRDefault="00524BB8" w:rsidP="004854A9">
      <w:pPr>
        <w:spacing w:after="0" w:line="240" w:lineRule="auto"/>
        <w:jc w:val="both"/>
        <w:rPr>
          <w:rFonts w:ascii="Times New Roman" w:hAnsi="Times New Roman" w:cs="Times New Roman"/>
          <w:b/>
          <w:bCs/>
          <w:iCs/>
          <w:color w:val="000000"/>
        </w:rPr>
      </w:pPr>
      <w:r w:rsidRPr="00524BB8">
        <w:rPr>
          <w:rFonts w:ascii="Times New Roman" w:hAnsi="Times New Roman" w:cs="Times New Roman"/>
          <w:b/>
          <w:bCs/>
          <w:iCs/>
          <w:color w:val="000000"/>
        </w:rPr>
        <w:t xml:space="preserve">ДЕШИФРОВОЧНЫЕ ПРИЗНАКИ НАЛЕДЕЙ ПОДЗЕМНЫХ ВОД НА РАДИОЛОКАЦИОННЫХ СНИМКАХ </w:t>
      </w:r>
      <w:r w:rsidRPr="00524BB8">
        <w:rPr>
          <w:rFonts w:ascii="Times New Roman" w:hAnsi="Times New Roman" w:cs="Times New Roman"/>
          <w:b/>
          <w:bCs/>
          <w:iCs/>
          <w:color w:val="000000"/>
          <w:lang w:val="en-US"/>
        </w:rPr>
        <w:t>SENTINEL</w:t>
      </w:r>
      <w:r w:rsidRPr="00524BB8">
        <w:rPr>
          <w:rFonts w:ascii="Times New Roman" w:hAnsi="Times New Roman" w:cs="Times New Roman"/>
          <w:b/>
          <w:bCs/>
          <w:iCs/>
          <w:color w:val="000000"/>
        </w:rPr>
        <w:t>-1, 2 НА ПРИМЕРЕ ВЕРХНЕ-НЕРЮНГРИНСКОЙ И САМОКИТСКОЙ НАЛЕДЕЙ ЮЖНОЙ ЯКУТИИ</w:t>
      </w:r>
    </w:p>
    <w:p w:rsidR="00524BB8" w:rsidRPr="00524BB8" w:rsidRDefault="00524BB8" w:rsidP="004854A9">
      <w:pPr>
        <w:spacing w:after="0" w:line="240" w:lineRule="auto"/>
        <w:jc w:val="both"/>
        <w:rPr>
          <w:rFonts w:ascii="Times New Roman" w:hAnsi="Times New Roman" w:cs="Times New Roman"/>
          <w:b/>
          <w:bCs/>
          <w:iCs/>
          <w:color w:val="000000"/>
        </w:rPr>
      </w:pPr>
      <w:r w:rsidRPr="00524BB8">
        <w:rPr>
          <w:rFonts w:ascii="Times New Roman" w:hAnsi="Times New Roman" w:cs="Times New Roman"/>
          <w:b/>
          <w:bCs/>
          <w:iCs/>
          <w:color w:val="000000"/>
        </w:rPr>
        <w:t>Л.А. Гагарин, Н.Е. Баишев, А.Е. Мельников</w:t>
      </w:r>
    </w:p>
    <w:p w:rsidR="00524BB8" w:rsidRPr="00524BB8" w:rsidRDefault="00524BB8" w:rsidP="004854A9">
      <w:pPr>
        <w:spacing w:after="0" w:line="240" w:lineRule="auto"/>
        <w:jc w:val="both"/>
        <w:rPr>
          <w:rFonts w:ascii="Times New Roman" w:hAnsi="Times New Roman" w:cs="Times New Roman"/>
          <w:i/>
          <w:color w:val="000000"/>
        </w:rPr>
      </w:pPr>
      <w:r w:rsidRPr="00524BB8">
        <w:rPr>
          <w:rFonts w:ascii="Times New Roman" w:hAnsi="Times New Roman" w:cs="Times New Roman"/>
          <w:i/>
          <w:color w:val="000000"/>
        </w:rPr>
        <w:t xml:space="preserve">Институт мерзлотоведения им. П.И. Мельникова СО РАН, 677010, Якутск, ул. Мерзлотная, 36, Россия; </w:t>
      </w:r>
      <w:r w:rsidRPr="00524BB8">
        <w:rPr>
          <w:rFonts w:ascii="Times New Roman" w:hAnsi="Times New Roman" w:cs="Times New Roman"/>
          <w:i/>
          <w:color w:val="000000"/>
          <w:lang w:val="en-US"/>
        </w:rPr>
        <w:t>gagarinla</w:t>
      </w:r>
      <w:r w:rsidRPr="00524BB8">
        <w:rPr>
          <w:rFonts w:ascii="Times New Roman" w:hAnsi="Times New Roman" w:cs="Times New Roman"/>
          <w:i/>
          <w:color w:val="000000"/>
        </w:rPr>
        <w:t>@</w:t>
      </w:r>
      <w:r w:rsidRPr="00524BB8">
        <w:rPr>
          <w:rFonts w:ascii="Times New Roman" w:hAnsi="Times New Roman" w:cs="Times New Roman"/>
          <w:i/>
          <w:color w:val="000000"/>
          <w:lang w:val="en-US"/>
        </w:rPr>
        <w:t>gmail</w:t>
      </w:r>
      <w:r w:rsidRPr="00524BB8">
        <w:rPr>
          <w:rFonts w:ascii="Times New Roman" w:hAnsi="Times New Roman" w:cs="Times New Roman"/>
          <w:i/>
          <w:color w:val="000000"/>
        </w:rPr>
        <w:t>.</w:t>
      </w:r>
      <w:r w:rsidRPr="00524BB8">
        <w:rPr>
          <w:rFonts w:ascii="Times New Roman" w:hAnsi="Times New Roman" w:cs="Times New Roman"/>
          <w:i/>
          <w:color w:val="000000"/>
          <w:lang w:val="en-US"/>
        </w:rPr>
        <w:t>com</w:t>
      </w:r>
      <w:r w:rsidRPr="00524BB8">
        <w:rPr>
          <w:rFonts w:ascii="Times New Roman" w:hAnsi="Times New Roman" w:cs="Times New Roman"/>
          <w:i/>
          <w:color w:val="000000"/>
        </w:rPr>
        <w:t>.</w:t>
      </w:r>
    </w:p>
    <w:p w:rsidR="00524BB8" w:rsidRPr="00524BB8" w:rsidRDefault="00524BB8" w:rsidP="004854A9">
      <w:pPr>
        <w:spacing w:after="0" w:line="240" w:lineRule="auto"/>
        <w:jc w:val="both"/>
        <w:rPr>
          <w:rFonts w:ascii="Times New Roman" w:hAnsi="Times New Roman" w:cs="Times New Roman"/>
          <w:iCs/>
          <w:color w:val="000000"/>
        </w:rPr>
      </w:pPr>
      <w:r w:rsidRPr="00524BB8">
        <w:rPr>
          <w:rFonts w:ascii="Times New Roman" w:hAnsi="Times New Roman" w:cs="Times New Roman"/>
          <w:iCs/>
          <w:color w:val="000000"/>
        </w:rPr>
        <w:t xml:space="preserve">При апробации метода дешифрирования спутниковых радиолокационных снимков для детализации строения наледей и наледных ландшафтов использованы радарные снимки </w:t>
      </w:r>
      <w:r w:rsidRPr="00524BB8">
        <w:rPr>
          <w:rFonts w:ascii="Times New Roman" w:hAnsi="Times New Roman" w:cs="Times New Roman"/>
          <w:iCs/>
          <w:color w:val="000000"/>
          <w:lang w:val="en-US"/>
        </w:rPr>
        <w:t>Sentinel</w:t>
      </w:r>
      <w:r w:rsidRPr="00524BB8">
        <w:rPr>
          <w:rFonts w:ascii="Times New Roman" w:hAnsi="Times New Roman" w:cs="Times New Roman"/>
          <w:iCs/>
          <w:color w:val="000000"/>
        </w:rPr>
        <w:t xml:space="preserve">-1. По результатам первичного анализа установлены диапазоны типичных сигналов обратного рассеяния в пределах наледной поляны и выбраны репрезентативные точки на снимке, характеризующие различные компоненты наледного ландшафта. По снимку </w:t>
      </w:r>
      <w:r w:rsidRPr="00524BB8">
        <w:rPr>
          <w:rFonts w:ascii="Times New Roman" w:hAnsi="Times New Roman" w:cs="Times New Roman"/>
          <w:iCs/>
          <w:color w:val="000000"/>
          <w:lang w:val="en-US"/>
        </w:rPr>
        <w:t>Sentinel</w:t>
      </w:r>
      <w:r w:rsidRPr="00524BB8">
        <w:rPr>
          <w:rFonts w:ascii="Times New Roman" w:hAnsi="Times New Roman" w:cs="Times New Roman"/>
          <w:iCs/>
          <w:color w:val="000000"/>
        </w:rPr>
        <w:t xml:space="preserve">-2 предварительно устанавливался тип поверхности наледного ландшафта (лед, открытая вода, снежный покров, горная порода и т.д.). В ходе полевых работ в пределах ранее выбранных точек на радарном снимке изучалось вертикальное строение наледного ландшафта и особенности его поверхности. В итоге были определены диапазоны обратного рассеяния радиосигнала для согласованной и перекрестной поляризаций, отражающие четыре типа строения наледного ландшафта. В результате, на основе радарных снимков могло быть детализировано строение наледного тела: установлены участки речного стока под наледью, места разгрузки подземных вод. На конечном этапе определены площади наледей в конце зимы в долинах рр. Самокит и Верхняя Нерюнгра на основе радарных снимков и нормализованного разностного снежного индекса, вычисленного по изображениям </w:t>
      </w:r>
      <w:r w:rsidRPr="00524BB8">
        <w:rPr>
          <w:rFonts w:ascii="Times New Roman" w:hAnsi="Times New Roman" w:cs="Times New Roman"/>
          <w:iCs/>
          <w:color w:val="000000"/>
          <w:lang w:val="en-US"/>
        </w:rPr>
        <w:t>Sentinel</w:t>
      </w:r>
      <w:r w:rsidRPr="00524BB8">
        <w:rPr>
          <w:rFonts w:ascii="Times New Roman" w:hAnsi="Times New Roman" w:cs="Times New Roman"/>
          <w:iCs/>
          <w:color w:val="000000"/>
        </w:rPr>
        <w:t>-2, оценено расхождение значений площадей наледей.</w:t>
      </w:r>
    </w:p>
    <w:p w:rsidR="00524BB8" w:rsidRPr="00524BB8" w:rsidRDefault="00524BB8" w:rsidP="004854A9">
      <w:pPr>
        <w:spacing w:after="0" w:line="240" w:lineRule="auto"/>
        <w:ind w:firstLine="708"/>
        <w:jc w:val="both"/>
        <w:rPr>
          <w:rFonts w:ascii="Times New Roman" w:hAnsi="Times New Roman" w:cs="Times New Roman"/>
          <w:iCs/>
          <w:color w:val="000000"/>
        </w:rPr>
      </w:pPr>
    </w:p>
    <w:p w:rsidR="00B83ACD" w:rsidRDefault="00B83ACD" w:rsidP="00B83ACD">
      <w:pPr>
        <w:spacing w:after="0" w:line="240" w:lineRule="auto"/>
        <w:jc w:val="both"/>
        <w:rPr>
          <w:rFonts w:ascii="Times New Roman" w:hAnsi="Times New Roman" w:cs="Times New Roman"/>
          <w:b/>
          <w:bCs/>
          <w:caps/>
        </w:rPr>
      </w:pPr>
      <w:r>
        <w:rPr>
          <w:rFonts w:ascii="Times New Roman" w:hAnsi="Times New Roman" w:cs="Times New Roman"/>
          <w:b/>
          <w:bCs/>
          <w:caps/>
        </w:rPr>
        <w:t>(№6/</w:t>
      </w:r>
      <w:r w:rsidRPr="00524BB8">
        <w:rPr>
          <w:rFonts w:ascii="Times New Roman" w:hAnsi="Times New Roman" w:cs="Times New Roman"/>
          <w:b/>
          <w:bCs/>
          <w:caps/>
        </w:rPr>
        <w:t>2023</w:t>
      </w:r>
      <w:r>
        <w:rPr>
          <w:rFonts w:ascii="Times New Roman" w:hAnsi="Times New Roman" w:cs="Times New Roman"/>
          <w:b/>
          <w:bCs/>
          <w:caps/>
        </w:rPr>
        <w:t>)</w:t>
      </w:r>
    </w:p>
    <w:p w:rsidR="00524BB8" w:rsidRPr="00524BB8" w:rsidRDefault="00524BB8" w:rsidP="00B83ACD">
      <w:pPr>
        <w:spacing w:after="0" w:line="240" w:lineRule="auto"/>
        <w:jc w:val="both"/>
        <w:rPr>
          <w:rFonts w:ascii="Times New Roman" w:hAnsi="Times New Roman" w:cs="Times New Roman"/>
          <w:b/>
          <w:lang w:eastAsia="ru-RU"/>
        </w:rPr>
      </w:pPr>
      <w:r w:rsidRPr="00524BB8">
        <w:rPr>
          <w:rFonts w:ascii="Times New Roman" w:hAnsi="Times New Roman" w:cs="Times New Roman"/>
          <w:b/>
          <w:lang w:eastAsia="ru-RU"/>
        </w:rPr>
        <w:t xml:space="preserve">МЕРЗЛОТНО-ЛАНДШАФТНЫЕ УСЛОВИЯ В БАССЕЙНЕ Р. АНАБАР НА СТЫКЕ ТУНДРЫ И ПРИТУНДРОВОГО ЛЕСА В УСЛОВИЯХ СОВРЕМЕННОГО ПОТЕПЛЕНИЯ КЛИМАТА  </w:t>
      </w:r>
    </w:p>
    <w:p w:rsidR="00524BB8" w:rsidRPr="00524BB8" w:rsidRDefault="00524BB8" w:rsidP="00B83ACD">
      <w:pPr>
        <w:autoSpaceDE w:val="0"/>
        <w:autoSpaceDN w:val="0"/>
        <w:adjustRightInd w:val="0"/>
        <w:spacing w:after="0" w:line="240" w:lineRule="auto"/>
        <w:jc w:val="both"/>
        <w:rPr>
          <w:rFonts w:ascii="Times New Roman" w:hAnsi="Times New Roman" w:cs="Times New Roman"/>
          <w:b/>
          <w:bCs/>
          <w:vertAlign w:val="superscript"/>
          <w:lang w:eastAsia="ru-RU"/>
        </w:rPr>
      </w:pPr>
      <w:r w:rsidRPr="00524BB8">
        <w:rPr>
          <w:rFonts w:ascii="Times New Roman" w:hAnsi="Times New Roman" w:cs="Times New Roman"/>
          <w:b/>
          <w:bCs/>
          <w:lang w:eastAsia="ru-RU"/>
        </w:rPr>
        <w:t>С. В. Калиничева, Н.Н. Никифорова, И. Е. Мисайлов, Н.А. Плотников, А.Н. Федоров</w:t>
      </w:r>
    </w:p>
    <w:p w:rsidR="00524BB8" w:rsidRPr="00524BB8" w:rsidRDefault="00524BB8" w:rsidP="00B83ACD">
      <w:pPr>
        <w:autoSpaceDE w:val="0"/>
        <w:autoSpaceDN w:val="0"/>
        <w:adjustRightInd w:val="0"/>
        <w:spacing w:after="0" w:line="240" w:lineRule="auto"/>
        <w:jc w:val="both"/>
        <w:rPr>
          <w:rFonts w:ascii="Times New Roman" w:hAnsi="Times New Roman" w:cs="Times New Roman"/>
          <w:i/>
          <w:iCs/>
          <w:lang w:eastAsia="ru-RU"/>
        </w:rPr>
      </w:pPr>
      <w:r w:rsidRPr="00524BB8">
        <w:rPr>
          <w:rFonts w:ascii="Times New Roman" w:hAnsi="Times New Roman" w:cs="Times New Roman"/>
          <w:i/>
          <w:iCs/>
          <w:lang w:eastAsia="ru-RU"/>
        </w:rPr>
        <w:t xml:space="preserve">Институт мерзлотоведения им. П. И. Мельникова СО РАН, 677010, </w:t>
      </w:r>
    </w:p>
    <w:p w:rsidR="00524BB8" w:rsidRPr="00524BB8" w:rsidRDefault="00524BB8" w:rsidP="00B83ACD">
      <w:pPr>
        <w:autoSpaceDE w:val="0"/>
        <w:autoSpaceDN w:val="0"/>
        <w:adjustRightInd w:val="0"/>
        <w:spacing w:after="0" w:line="240" w:lineRule="auto"/>
        <w:jc w:val="both"/>
        <w:rPr>
          <w:rFonts w:ascii="Times New Roman" w:hAnsi="Times New Roman" w:cs="Times New Roman"/>
          <w:i/>
          <w:lang w:eastAsia="ru-RU"/>
        </w:rPr>
      </w:pPr>
      <w:r w:rsidRPr="00524BB8">
        <w:rPr>
          <w:rFonts w:ascii="Times New Roman" w:hAnsi="Times New Roman" w:cs="Times New Roman"/>
          <w:i/>
          <w:iCs/>
          <w:lang w:eastAsia="ru-RU"/>
        </w:rPr>
        <w:t>Якутск, ул. Мерзлотная, 36, Россия</w:t>
      </w:r>
      <w:r w:rsidRPr="00524BB8">
        <w:rPr>
          <w:rFonts w:ascii="Times New Roman" w:hAnsi="Times New Roman" w:cs="Times New Roman"/>
          <w:i/>
          <w:lang w:eastAsia="ru-RU"/>
        </w:rPr>
        <w:t xml:space="preserve">; </w:t>
      </w:r>
      <w:r w:rsidRPr="00524BB8">
        <w:rPr>
          <w:rFonts w:ascii="Times New Roman" w:hAnsi="Times New Roman" w:cs="Times New Roman"/>
          <w:i/>
          <w:iCs/>
          <w:u w:val="single"/>
          <w:lang w:val="en-US" w:eastAsia="ru-RU"/>
        </w:rPr>
        <w:t>ikoveta</w:t>
      </w:r>
      <w:r w:rsidRPr="00524BB8">
        <w:rPr>
          <w:rFonts w:ascii="Times New Roman" w:hAnsi="Times New Roman" w:cs="Times New Roman"/>
          <w:i/>
          <w:iCs/>
          <w:u w:val="single"/>
          <w:lang w:eastAsia="ru-RU"/>
        </w:rPr>
        <w:t>@</w:t>
      </w:r>
      <w:r w:rsidRPr="00524BB8">
        <w:rPr>
          <w:rFonts w:ascii="Times New Roman" w:hAnsi="Times New Roman" w:cs="Times New Roman"/>
          <w:i/>
          <w:iCs/>
          <w:u w:val="single"/>
          <w:lang w:val="en-US" w:eastAsia="ru-RU"/>
        </w:rPr>
        <w:t>rambler</w:t>
      </w:r>
      <w:r w:rsidRPr="00524BB8">
        <w:rPr>
          <w:rFonts w:ascii="Times New Roman" w:hAnsi="Times New Roman" w:cs="Times New Roman"/>
          <w:i/>
          <w:iCs/>
          <w:u w:val="single"/>
          <w:lang w:eastAsia="ru-RU"/>
        </w:rPr>
        <w:t>.</w:t>
      </w:r>
      <w:r w:rsidRPr="00524BB8">
        <w:rPr>
          <w:rFonts w:ascii="Times New Roman" w:hAnsi="Times New Roman" w:cs="Times New Roman"/>
          <w:i/>
          <w:iCs/>
          <w:u w:val="single"/>
          <w:lang w:val="en-US" w:eastAsia="ru-RU"/>
        </w:rPr>
        <w:t>ru</w:t>
      </w:r>
    </w:p>
    <w:p w:rsidR="00524BB8" w:rsidRPr="00A603DD" w:rsidRDefault="00524BB8" w:rsidP="00FD6627">
      <w:pPr>
        <w:spacing w:after="0" w:line="240" w:lineRule="auto"/>
        <w:jc w:val="both"/>
        <w:rPr>
          <w:rFonts w:ascii="Times New Roman" w:hAnsi="Times New Roman" w:cs="Times New Roman"/>
          <w:lang w:val="en-US"/>
        </w:rPr>
      </w:pPr>
      <w:r w:rsidRPr="00524BB8">
        <w:rPr>
          <w:rFonts w:ascii="Times New Roman" w:hAnsi="Times New Roman" w:cs="Times New Roman"/>
          <w:lang w:eastAsia="ru-RU"/>
        </w:rPr>
        <w:t xml:space="preserve">Представлены результаты исследований, проведенных </w:t>
      </w:r>
      <w:r w:rsidRPr="00524BB8">
        <w:rPr>
          <w:rFonts w:ascii="Times New Roman" w:eastAsia="Calibri" w:hAnsi="Times New Roman" w:cs="Times New Roman"/>
        </w:rPr>
        <w:t>на границе тундры и притундрового леса</w:t>
      </w:r>
      <w:r w:rsidRPr="00524BB8">
        <w:rPr>
          <w:rFonts w:ascii="Times New Roman" w:hAnsi="Times New Roman" w:cs="Times New Roman"/>
          <w:lang w:eastAsia="ru-RU"/>
        </w:rPr>
        <w:t xml:space="preserve"> в Анабарском районе Республика Саха (Якутия) с целью изучения динамики мерзлотных ландшафтов и выявления влияния растительного покрова на температурный режим и глубину сезонного протаивания пород. Установлено зарастание Анабарской тундры лесом, рост которого совпадает по времени со вторым периодом длительного потепления Арктики (1979-2011 гг.). Вытеснение тундры лесом подразумевает также изменение мерзлотных условий района. </w:t>
      </w:r>
      <w:r w:rsidRPr="00524BB8">
        <w:rPr>
          <w:rFonts w:ascii="Times New Roman" w:eastAsia="Calibri" w:hAnsi="Times New Roman" w:cs="Times New Roman"/>
        </w:rPr>
        <w:t xml:space="preserve">Так, по результатам исследования было установлено, что сезонно-талый слой имеет наибольшую мощность на тундровом участке, с увеличением лесистости сезонно-талый слой уменьшается. Температура пород, напротив, имеет низкие значения в тундре, а в притундровых лесах температура мерзлых пород выше. </w:t>
      </w:r>
      <w:r w:rsidRPr="00524BB8">
        <w:rPr>
          <w:rFonts w:ascii="Times New Roman" w:hAnsi="Times New Roman" w:cs="Times New Roman"/>
          <w:lang w:eastAsia="ru-RU"/>
        </w:rPr>
        <w:t>В настоящей работе представлены результаты первого этапа исследования. На рассматриваемой территории планируются дальнейшие мониторинговые исследования.</w:t>
      </w:r>
    </w:p>
    <w:sectPr w:rsidR="00524BB8" w:rsidRPr="00A603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BD294D4"/>
    <w:lvl w:ilvl="0">
      <w:start w:val="1"/>
      <w:numFmt w:val="bullet"/>
      <w:pStyle w:val="a"/>
      <w:lvlText w:val=""/>
      <w:lvlJc w:val="left"/>
      <w:pPr>
        <w:tabs>
          <w:tab w:val="num" w:pos="360"/>
        </w:tabs>
        <w:ind w:left="360" w:hanging="360"/>
      </w:pPr>
      <w:rPr>
        <w:rFonts w:ascii="Symbol" w:hAnsi="Symbol" w:hint="default"/>
      </w:rPr>
    </w:lvl>
  </w:abstractNum>
  <w:abstractNum w:abstractNumId="1">
    <w:nsid w:val="001F638B"/>
    <w:multiLevelType w:val="hybridMultilevel"/>
    <w:tmpl w:val="B4083C68"/>
    <w:lvl w:ilvl="0" w:tplc="1054B0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6F36B4"/>
    <w:multiLevelType w:val="hybridMultilevel"/>
    <w:tmpl w:val="35AA24C8"/>
    <w:lvl w:ilvl="0" w:tplc="E8FA46D8">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4C7203"/>
    <w:multiLevelType w:val="hybridMultilevel"/>
    <w:tmpl w:val="6AE0B0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9502D6F"/>
    <w:multiLevelType w:val="hybridMultilevel"/>
    <w:tmpl w:val="1876A958"/>
    <w:lvl w:ilvl="0" w:tplc="FBC8AFD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E4A2D3D"/>
    <w:multiLevelType w:val="multilevel"/>
    <w:tmpl w:val="E7041F42"/>
    <w:lvl w:ilvl="0">
      <w:start w:val="1"/>
      <w:numFmt w:val="decimal"/>
      <w:lvlText w:val="%1."/>
      <w:lvlJc w:val="left"/>
      <w:pPr>
        <w:ind w:left="927" w:hanging="360"/>
      </w:pPr>
      <w:rPr>
        <w:rFonts w:hint="default"/>
      </w:rPr>
    </w:lvl>
    <w:lvl w:ilvl="1">
      <w:start w:val="3"/>
      <w:numFmt w:val="decimal"/>
      <w:isLgl/>
      <w:lvlText w:val="%1.%2."/>
      <w:lvlJc w:val="left"/>
      <w:pPr>
        <w:ind w:left="1068" w:hanging="360"/>
      </w:pPr>
      <w:rPr>
        <w:rFonts w:hint="default"/>
      </w:rPr>
    </w:lvl>
    <w:lvl w:ilvl="2">
      <w:start w:val="1"/>
      <w:numFmt w:val="decimal"/>
      <w:isLgl/>
      <w:lvlText w:val="%1.%2.%3."/>
      <w:lvlJc w:val="left"/>
      <w:pPr>
        <w:ind w:left="1569"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352" w:hanging="108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2994" w:hanging="1440"/>
      </w:pPr>
      <w:rPr>
        <w:rFonts w:hint="default"/>
      </w:rPr>
    </w:lvl>
    <w:lvl w:ilvl="8">
      <w:start w:val="1"/>
      <w:numFmt w:val="decimal"/>
      <w:isLgl/>
      <w:lvlText w:val="%1.%2.%3.%4.%5.%6.%7.%8.%9."/>
      <w:lvlJc w:val="left"/>
      <w:pPr>
        <w:ind w:left="3495" w:hanging="1800"/>
      </w:pPr>
      <w:rPr>
        <w:rFonts w:hint="default"/>
      </w:rPr>
    </w:lvl>
  </w:abstractNum>
  <w:abstractNum w:abstractNumId="6">
    <w:nsid w:val="55E3225F"/>
    <w:multiLevelType w:val="hybridMultilevel"/>
    <w:tmpl w:val="26BC76E2"/>
    <w:lvl w:ilvl="0" w:tplc="69BE2A0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ABB7EDA"/>
    <w:multiLevelType w:val="hybridMultilevel"/>
    <w:tmpl w:val="050AA8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076474C"/>
    <w:multiLevelType w:val="hybridMultilevel"/>
    <w:tmpl w:val="7E9211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31747FE"/>
    <w:multiLevelType w:val="hybridMultilevel"/>
    <w:tmpl w:val="B490AC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4670D95"/>
    <w:multiLevelType w:val="hybridMultilevel"/>
    <w:tmpl w:val="9766CFEE"/>
    <w:lvl w:ilvl="0" w:tplc="5E822B0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ABC7D72"/>
    <w:multiLevelType w:val="hybridMultilevel"/>
    <w:tmpl w:val="FE56C8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CDA3AB0"/>
    <w:multiLevelType w:val="hybridMultilevel"/>
    <w:tmpl w:val="BEFEA1C2"/>
    <w:lvl w:ilvl="0" w:tplc="CA34A39A">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E707BF8"/>
    <w:multiLevelType w:val="hybridMultilevel"/>
    <w:tmpl w:val="4D4E0A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08917DB"/>
    <w:multiLevelType w:val="hybridMultilevel"/>
    <w:tmpl w:val="42D8BF20"/>
    <w:lvl w:ilvl="0" w:tplc="5AE43950">
      <w:start w:val="1"/>
      <w:numFmt w:val="decimal"/>
      <w:lvlText w:val="%1."/>
      <w:lvlJc w:val="left"/>
      <w:pPr>
        <w:ind w:left="720" w:hanging="360"/>
      </w:pPr>
      <w:rPr>
        <w:rFonts w:eastAsiaTheme="minorEastAsia"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42872AB"/>
    <w:multiLevelType w:val="hybridMultilevel"/>
    <w:tmpl w:val="3698EDA6"/>
    <w:lvl w:ilvl="0" w:tplc="55C6EAE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57E36D5"/>
    <w:multiLevelType w:val="hybridMultilevel"/>
    <w:tmpl w:val="EEC45F88"/>
    <w:lvl w:ilvl="0" w:tplc="33D037AC">
      <w:start w:val="1"/>
      <w:numFmt w:val="decimal"/>
      <w:lvlText w:val="%1"/>
      <w:lvlJc w:val="left"/>
      <w:pPr>
        <w:tabs>
          <w:tab w:val="num" w:pos="720"/>
        </w:tabs>
        <w:ind w:left="720" w:hanging="360"/>
      </w:pPr>
      <w:rPr>
        <w:rFonts w:hint="default"/>
      </w:rPr>
    </w:lvl>
    <w:lvl w:ilvl="1" w:tplc="04687056">
      <w:start w:val="1"/>
      <w:numFmt w:val="upp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7"/>
  </w:num>
  <w:num w:numId="3">
    <w:abstractNumId w:val="14"/>
  </w:num>
  <w:num w:numId="4">
    <w:abstractNumId w:val="1"/>
  </w:num>
  <w:num w:numId="5">
    <w:abstractNumId w:val="6"/>
  </w:num>
  <w:num w:numId="6">
    <w:abstractNumId w:val="9"/>
  </w:num>
  <w:num w:numId="7">
    <w:abstractNumId w:val="16"/>
  </w:num>
  <w:num w:numId="8">
    <w:abstractNumId w:val="15"/>
  </w:num>
  <w:num w:numId="9">
    <w:abstractNumId w:val="3"/>
  </w:num>
  <w:num w:numId="10">
    <w:abstractNumId w:val="4"/>
  </w:num>
  <w:num w:numId="11">
    <w:abstractNumId w:val="12"/>
  </w:num>
  <w:num w:numId="12">
    <w:abstractNumId w:val="13"/>
  </w:num>
  <w:num w:numId="13">
    <w:abstractNumId w:val="2"/>
  </w:num>
  <w:num w:numId="14">
    <w:abstractNumId w:val="10"/>
  </w:num>
  <w:num w:numId="15">
    <w:abstractNumId w:val="11"/>
  </w:num>
  <w:num w:numId="16">
    <w:abstractNumId w:val="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E87"/>
    <w:rsid w:val="000268DA"/>
    <w:rsid w:val="0002761F"/>
    <w:rsid w:val="000334E3"/>
    <w:rsid w:val="00033D05"/>
    <w:rsid w:val="00043158"/>
    <w:rsid w:val="00044DC2"/>
    <w:rsid w:val="00051A93"/>
    <w:rsid w:val="00053338"/>
    <w:rsid w:val="0006170D"/>
    <w:rsid w:val="00064A70"/>
    <w:rsid w:val="00064E68"/>
    <w:rsid w:val="00070E26"/>
    <w:rsid w:val="000724E0"/>
    <w:rsid w:val="00073C49"/>
    <w:rsid w:val="00076B49"/>
    <w:rsid w:val="00082DDC"/>
    <w:rsid w:val="00087149"/>
    <w:rsid w:val="00087352"/>
    <w:rsid w:val="00091BBC"/>
    <w:rsid w:val="00093E4A"/>
    <w:rsid w:val="00094BC6"/>
    <w:rsid w:val="00096E5A"/>
    <w:rsid w:val="000A436E"/>
    <w:rsid w:val="000A78EE"/>
    <w:rsid w:val="000B0499"/>
    <w:rsid w:val="000B461A"/>
    <w:rsid w:val="000C5FE5"/>
    <w:rsid w:val="000E3AD5"/>
    <w:rsid w:val="000E3F22"/>
    <w:rsid w:val="000E7DA5"/>
    <w:rsid w:val="000F463D"/>
    <w:rsid w:val="000F52DD"/>
    <w:rsid w:val="000F58B9"/>
    <w:rsid w:val="00101015"/>
    <w:rsid w:val="00101117"/>
    <w:rsid w:val="0013493A"/>
    <w:rsid w:val="0013696B"/>
    <w:rsid w:val="0013758D"/>
    <w:rsid w:val="00146314"/>
    <w:rsid w:val="00150A91"/>
    <w:rsid w:val="00150B9A"/>
    <w:rsid w:val="00151A47"/>
    <w:rsid w:val="00152DDD"/>
    <w:rsid w:val="00152E61"/>
    <w:rsid w:val="0016096D"/>
    <w:rsid w:val="00165144"/>
    <w:rsid w:val="001670C1"/>
    <w:rsid w:val="0016766B"/>
    <w:rsid w:val="0017051D"/>
    <w:rsid w:val="00176369"/>
    <w:rsid w:val="00177EA2"/>
    <w:rsid w:val="001822AB"/>
    <w:rsid w:val="00193824"/>
    <w:rsid w:val="00195FCC"/>
    <w:rsid w:val="00196B2D"/>
    <w:rsid w:val="001A62E5"/>
    <w:rsid w:val="001B492D"/>
    <w:rsid w:val="001C178F"/>
    <w:rsid w:val="001C4C6E"/>
    <w:rsid w:val="001C6FC2"/>
    <w:rsid w:val="001D0D14"/>
    <w:rsid w:val="001E559D"/>
    <w:rsid w:val="001F159D"/>
    <w:rsid w:val="00202A37"/>
    <w:rsid w:val="00204C38"/>
    <w:rsid w:val="0020574B"/>
    <w:rsid w:val="00210218"/>
    <w:rsid w:val="00212EAF"/>
    <w:rsid w:val="002163AC"/>
    <w:rsid w:val="002164A7"/>
    <w:rsid w:val="00221BDF"/>
    <w:rsid w:val="00230993"/>
    <w:rsid w:val="0024062F"/>
    <w:rsid w:val="0024181C"/>
    <w:rsid w:val="00241D63"/>
    <w:rsid w:val="002557D5"/>
    <w:rsid w:val="00256615"/>
    <w:rsid w:val="00261C03"/>
    <w:rsid w:val="0027041C"/>
    <w:rsid w:val="00273632"/>
    <w:rsid w:val="00280659"/>
    <w:rsid w:val="002806E5"/>
    <w:rsid w:val="00282055"/>
    <w:rsid w:val="00282A75"/>
    <w:rsid w:val="002964DD"/>
    <w:rsid w:val="002A7A27"/>
    <w:rsid w:val="002B088C"/>
    <w:rsid w:val="002B1B2C"/>
    <w:rsid w:val="002B1E9C"/>
    <w:rsid w:val="002C15E5"/>
    <w:rsid w:val="002C18C9"/>
    <w:rsid w:val="002C4723"/>
    <w:rsid w:val="002C765C"/>
    <w:rsid w:val="002D39AE"/>
    <w:rsid w:val="002D665A"/>
    <w:rsid w:val="002E61D6"/>
    <w:rsid w:val="002F0805"/>
    <w:rsid w:val="002F35B0"/>
    <w:rsid w:val="002F4EDF"/>
    <w:rsid w:val="00313E87"/>
    <w:rsid w:val="00322601"/>
    <w:rsid w:val="00322C84"/>
    <w:rsid w:val="003273D6"/>
    <w:rsid w:val="00330130"/>
    <w:rsid w:val="00332902"/>
    <w:rsid w:val="003344F7"/>
    <w:rsid w:val="00336072"/>
    <w:rsid w:val="00337FC4"/>
    <w:rsid w:val="00347557"/>
    <w:rsid w:val="00356C03"/>
    <w:rsid w:val="003623BD"/>
    <w:rsid w:val="00373C60"/>
    <w:rsid w:val="00374560"/>
    <w:rsid w:val="00380EBC"/>
    <w:rsid w:val="00385710"/>
    <w:rsid w:val="00387D09"/>
    <w:rsid w:val="003962BF"/>
    <w:rsid w:val="00397A4B"/>
    <w:rsid w:val="003A1C7B"/>
    <w:rsid w:val="003A4BBE"/>
    <w:rsid w:val="003A6168"/>
    <w:rsid w:val="003A77B8"/>
    <w:rsid w:val="003B03B8"/>
    <w:rsid w:val="003B693F"/>
    <w:rsid w:val="003C3BB2"/>
    <w:rsid w:val="003C77DF"/>
    <w:rsid w:val="003D1B2F"/>
    <w:rsid w:val="003E5173"/>
    <w:rsid w:val="003E7BB3"/>
    <w:rsid w:val="003E7CCF"/>
    <w:rsid w:val="003F080C"/>
    <w:rsid w:val="003F0CDC"/>
    <w:rsid w:val="003F3D84"/>
    <w:rsid w:val="003F742A"/>
    <w:rsid w:val="00405C2E"/>
    <w:rsid w:val="00405D11"/>
    <w:rsid w:val="00406739"/>
    <w:rsid w:val="004104D8"/>
    <w:rsid w:val="00412D35"/>
    <w:rsid w:val="00415300"/>
    <w:rsid w:val="00421487"/>
    <w:rsid w:val="004316B7"/>
    <w:rsid w:val="004377F5"/>
    <w:rsid w:val="0044305B"/>
    <w:rsid w:val="00443E3D"/>
    <w:rsid w:val="00444C6E"/>
    <w:rsid w:val="00445845"/>
    <w:rsid w:val="00445B61"/>
    <w:rsid w:val="00454AE5"/>
    <w:rsid w:val="00456B26"/>
    <w:rsid w:val="00461D0A"/>
    <w:rsid w:val="00461DF2"/>
    <w:rsid w:val="00464505"/>
    <w:rsid w:val="004648D5"/>
    <w:rsid w:val="004702EB"/>
    <w:rsid w:val="00473730"/>
    <w:rsid w:val="00473857"/>
    <w:rsid w:val="004854A9"/>
    <w:rsid w:val="00486B10"/>
    <w:rsid w:val="00491897"/>
    <w:rsid w:val="004A1C63"/>
    <w:rsid w:val="004A64FD"/>
    <w:rsid w:val="004B0A06"/>
    <w:rsid w:val="004B44FA"/>
    <w:rsid w:val="004C06AB"/>
    <w:rsid w:val="004C6B0E"/>
    <w:rsid w:val="004E1533"/>
    <w:rsid w:val="004F0DDF"/>
    <w:rsid w:val="00501577"/>
    <w:rsid w:val="00505A70"/>
    <w:rsid w:val="00506FF0"/>
    <w:rsid w:val="00507124"/>
    <w:rsid w:val="005102FD"/>
    <w:rsid w:val="00514FD6"/>
    <w:rsid w:val="0052441D"/>
    <w:rsid w:val="00524BB8"/>
    <w:rsid w:val="005343CE"/>
    <w:rsid w:val="00542154"/>
    <w:rsid w:val="0054490A"/>
    <w:rsid w:val="00563F23"/>
    <w:rsid w:val="005660A6"/>
    <w:rsid w:val="00571546"/>
    <w:rsid w:val="00575BFF"/>
    <w:rsid w:val="00575F2B"/>
    <w:rsid w:val="0058663F"/>
    <w:rsid w:val="00593379"/>
    <w:rsid w:val="005933D8"/>
    <w:rsid w:val="00595E4C"/>
    <w:rsid w:val="00596EA0"/>
    <w:rsid w:val="005A266F"/>
    <w:rsid w:val="005A32C5"/>
    <w:rsid w:val="005A48C9"/>
    <w:rsid w:val="005A54A8"/>
    <w:rsid w:val="005B35C7"/>
    <w:rsid w:val="005C6E15"/>
    <w:rsid w:val="005D0AC0"/>
    <w:rsid w:val="005D1BEC"/>
    <w:rsid w:val="005E311D"/>
    <w:rsid w:val="005F1FEE"/>
    <w:rsid w:val="005F2A40"/>
    <w:rsid w:val="005F5F85"/>
    <w:rsid w:val="00600F96"/>
    <w:rsid w:val="006026BA"/>
    <w:rsid w:val="00605784"/>
    <w:rsid w:val="00610E76"/>
    <w:rsid w:val="006143D0"/>
    <w:rsid w:val="00614E6F"/>
    <w:rsid w:val="00641DB9"/>
    <w:rsid w:val="006439F1"/>
    <w:rsid w:val="0064612F"/>
    <w:rsid w:val="006462F3"/>
    <w:rsid w:val="0064780A"/>
    <w:rsid w:val="00653A99"/>
    <w:rsid w:val="006554E0"/>
    <w:rsid w:val="00661797"/>
    <w:rsid w:val="00664732"/>
    <w:rsid w:val="0066738B"/>
    <w:rsid w:val="00667D2E"/>
    <w:rsid w:val="00692431"/>
    <w:rsid w:val="0069397F"/>
    <w:rsid w:val="00693CA9"/>
    <w:rsid w:val="00697B9B"/>
    <w:rsid w:val="006A20E0"/>
    <w:rsid w:val="006A25F6"/>
    <w:rsid w:val="006A7334"/>
    <w:rsid w:val="006B20C4"/>
    <w:rsid w:val="006B692E"/>
    <w:rsid w:val="006C63EA"/>
    <w:rsid w:val="006C79D7"/>
    <w:rsid w:val="006D0983"/>
    <w:rsid w:val="006D5561"/>
    <w:rsid w:val="006D58E1"/>
    <w:rsid w:val="006E067A"/>
    <w:rsid w:val="006E546D"/>
    <w:rsid w:val="006E5D97"/>
    <w:rsid w:val="006E692A"/>
    <w:rsid w:val="006E6EDA"/>
    <w:rsid w:val="006F07F8"/>
    <w:rsid w:val="006F1731"/>
    <w:rsid w:val="006F7469"/>
    <w:rsid w:val="00703F3C"/>
    <w:rsid w:val="00704D3A"/>
    <w:rsid w:val="007071BC"/>
    <w:rsid w:val="007115F3"/>
    <w:rsid w:val="0071316A"/>
    <w:rsid w:val="00720614"/>
    <w:rsid w:val="00727C16"/>
    <w:rsid w:val="00732592"/>
    <w:rsid w:val="00740CF8"/>
    <w:rsid w:val="00742736"/>
    <w:rsid w:val="00742A5A"/>
    <w:rsid w:val="007452C9"/>
    <w:rsid w:val="00752492"/>
    <w:rsid w:val="0075756C"/>
    <w:rsid w:val="00757FCD"/>
    <w:rsid w:val="00763484"/>
    <w:rsid w:val="00771FD1"/>
    <w:rsid w:val="00772399"/>
    <w:rsid w:val="00773966"/>
    <w:rsid w:val="0078467F"/>
    <w:rsid w:val="00792245"/>
    <w:rsid w:val="007943C4"/>
    <w:rsid w:val="00797D00"/>
    <w:rsid w:val="007A2CD4"/>
    <w:rsid w:val="007A642C"/>
    <w:rsid w:val="007B001F"/>
    <w:rsid w:val="007B711A"/>
    <w:rsid w:val="007D4D44"/>
    <w:rsid w:val="007D7E8E"/>
    <w:rsid w:val="007E0829"/>
    <w:rsid w:val="007E70E7"/>
    <w:rsid w:val="00801E4E"/>
    <w:rsid w:val="0080529D"/>
    <w:rsid w:val="00811088"/>
    <w:rsid w:val="00811C44"/>
    <w:rsid w:val="008179E9"/>
    <w:rsid w:val="00824D94"/>
    <w:rsid w:val="00825136"/>
    <w:rsid w:val="00835973"/>
    <w:rsid w:val="00843987"/>
    <w:rsid w:val="0085236F"/>
    <w:rsid w:val="008553D8"/>
    <w:rsid w:val="00860A13"/>
    <w:rsid w:val="00862253"/>
    <w:rsid w:val="008707C6"/>
    <w:rsid w:val="00870A4F"/>
    <w:rsid w:val="00881E1C"/>
    <w:rsid w:val="00886924"/>
    <w:rsid w:val="00892E48"/>
    <w:rsid w:val="0089396D"/>
    <w:rsid w:val="00894602"/>
    <w:rsid w:val="00896EE5"/>
    <w:rsid w:val="008A1A39"/>
    <w:rsid w:val="008A1F36"/>
    <w:rsid w:val="008B3233"/>
    <w:rsid w:val="008B3F26"/>
    <w:rsid w:val="008C1DAF"/>
    <w:rsid w:val="008C47A6"/>
    <w:rsid w:val="008D5A53"/>
    <w:rsid w:val="008D6D4D"/>
    <w:rsid w:val="008D79C1"/>
    <w:rsid w:val="008E14E8"/>
    <w:rsid w:val="008E4FC9"/>
    <w:rsid w:val="008E799E"/>
    <w:rsid w:val="008F6180"/>
    <w:rsid w:val="00900800"/>
    <w:rsid w:val="009053EE"/>
    <w:rsid w:val="00906583"/>
    <w:rsid w:val="0091247C"/>
    <w:rsid w:val="009130D5"/>
    <w:rsid w:val="00917C7D"/>
    <w:rsid w:val="00923128"/>
    <w:rsid w:val="00923EFA"/>
    <w:rsid w:val="0094699A"/>
    <w:rsid w:val="00952283"/>
    <w:rsid w:val="00952A45"/>
    <w:rsid w:val="0095550F"/>
    <w:rsid w:val="00965F50"/>
    <w:rsid w:val="00975DEE"/>
    <w:rsid w:val="009766E4"/>
    <w:rsid w:val="00983AC0"/>
    <w:rsid w:val="00990FC2"/>
    <w:rsid w:val="009928F0"/>
    <w:rsid w:val="009A01CA"/>
    <w:rsid w:val="009A241C"/>
    <w:rsid w:val="009A4437"/>
    <w:rsid w:val="009A7639"/>
    <w:rsid w:val="009A7DC4"/>
    <w:rsid w:val="009B02FE"/>
    <w:rsid w:val="009B0697"/>
    <w:rsid w:val="009B0B90"/>
    <w:rsid w:val="009B22EB"/>
    <w:rsid w:val="009B596B"/>
    <w:rsid w:val="009D0EB4"/>
    <w:rsid w:val="009D367E"/>
    <w:rsid w:val="009E1DB7"/>
    <w:rsid w:val="009E5E69"/>
    <w:rsid w:val="009F1F4F"/>
    <w:rsid w:val="009F5C71"/>
    <w:rsid w:val="009F6995"/>
    <w:rsid w:val="009F7BC9"/>
    <w:rsid w:val="00A03896"/>
    <w:rsid w:val="00A05CCD"/>
    <w:rsid w:val="00A07800"/>
    <w:rsid w:val="00A107F2"/>
    <w:rsid w:val="00A114CB"/>
    <w:rsid w:val="00A115A6"/>
    <w:rsid w:val="00A23366"/>
    <w:rsid w:val="00A239AB"/>
    <w:rsid w:val="00A3031D"/>
    <w:rsid w:val="00A33489"/>
    <w:rsid w:val="00A40814"/>
    <w:rsid w:val="00A603DD"/>
    <w:rsid w:val="00A6220B"/>
    <w:rsid w:val="00A626EA"/>
    <w:rsid w:val="00A641EB"/>
    <w:rsid w:val="00A656C9"/>
    <w:rsid w:val="00A6595D"/>
    <w:rsid w:val="00A71E02"/>
    <w:rsid w:val="00A74DB0"/>
    <w:rsid w:val="00A80E0A"/>
    <w:rsid w:val="00A91595"/>
    <w:rsid w:val="00A93A70"/>
    <w:rsid w:val="00A94486"/>
    <w:rsid w:val="00A9594B"/>
    <w:rsid w:val="00A97ACC"/>
    <w:rsid w:val="00AA0A70"/>
    <w:rsid w:val="00AB1397"/>
    <w:rsid w:val="00AB2134"/>
    <w:rsid w:val="00AC141C"/>
    <w:rsid w:val="00AC1FFF"/>
    <w:rsid w:val="00AC2333"/>
    <w:rsid w:val="00AC2BA1"/>
    <w:rsid w:val="00AC513B"/>
    <w:rsid w:val="00AC5D43"/>
    <w:rsid w:val="00AD0E98"/>
    <w:rsid w:val="00AD4AA0"/>
    <w:rsid w:val="00AE2105"/>
    <w:rsid w:val="00AE5E55"/>
    <w:rsid w:val="00AE757A"/>
    <w:rsid w:val="00AF29F6"/>
    <w:rsid w:val="00AF2E44"/>
    <w:rsid w:val="00AF4BC8"/>
    <w:rsid w:val="00AF66CC"/>
    <w:rsid w:val="00B07E0A"/>
    <w:rsid w:val="00B07E7D"/>
    <w:rsid w:val="00B13CE8"/>
    <w:rsid w:val="00B2339F"/>
    <w:rsid w:val="00B23CBF"/>
    <w:rsid w:val="00B300EC"/>
    <w:rsid w:val="00B32CB3"/>
    <w:rsid w:val="00B33630"/>
    <w:rsid w:val="00B40B64"/>
    <w:rsid w:val="00B45EE9"/>
    <w:rsid w:val="00B51586"/>
    <w:rsid w:val="00B5238F"/>
    <w:rsid w:val="00B57777"/>
    <w:rsid w:val="00B6600A"/>
    <w:rsid w:val="00B67848"/>
    <w:rsid w:val="00B73481"/>
    <w:rsid w:val="00B75C7D"/>
    <w:rsid w:val="00B75EF7"/>
    <w:rsid w:val="00B83ACD"/>
    <w:rsid w:val="00B84F05"/>
    <w:rsid w:val="00B84F25"/>
    <w:rsid w:val="00B85F32"/>
    <w:rsid w:val="00B94D13"/>
    <w:rsid w:val="00B96539"/>
    <w:rsid w:val="00B9681A"/>
    <w:rsid w:val="00BA3333"/>
    <w:rsid w:val="00BA37A5"/>
    <w:rsid w:val="00BA5769"/>
    <w:rsid w:val="00BA6E95"/>
    <w:rsid w:val="00BA7DDA"/>
    <w:rsid w:val="00BB2775"/>
    <w:rsid w:val="00BC0923"/>
    <w:rsid w:val="00BC09F8"/>
    <w:rsid w:val="00BC1C02"/>
    <w:rsid w:val="00BC59EF"/>
    <w:rsid w:val="00BC74A3"/>
    <w:rsid w:val="00BC76F7"/>
    <w:rsid w:val="00BD43A8"/>
    <w:rsid w:val="00BD7E92"/>
    <w:rsid w:val="00BE014C"/>
    <w:rsid w:val="00BE2028"/>
    <w:rsid w:val="00BE489E"/>
    <w:rsid w:val="00BE4B7D"/>
    <w:rsid w:val="00BE56CD"/>
    <w:rsid w:val="00BE732A"/>
    <w:rsid w:val="00BF3A52"/>
    <w:rsid w:val="00C01D92"/>
    <w:rsid w:val="00C07FC2"/>
    <w:rsid w:val="00C13682"/>
    <w:rsid w:val="00C154B3"/>
    <w:rsid w:val="00C2178E"/>
    <w:rsid w:val="00C21E7D"/>
    <w:rsid w:val="00C2397A"/>
    <w:rsid w:val="00C260AA"/>
    <w:rsid w:val="00C35101"/>
    <w:rsid w:val="00C35925"/>
    <w:rsid w:val="00C36711"/>
    <w:rsid w:val="00C37F9A"/>
    <w:rsid w:val="00C4156D"/>
    <w:rsid w:val="00C46BBC"/>
    <w:rsid w:val="00C5479C"/>
    <w:rsid w:val="00C572A0"/>
    <w:rsid w:val="00C57C27"/>
    <w:rsid w:val="00C66496"/>
    <w:rsid w:val="00C820B4"/>
    <w:rsid w:val="00C85062"/>
    <w:rsid w:val="00C8661E"/>
    <w:rsid w:val="00C9054A"/>
    <w:rsid w:val="00C92A5B"/>
    <w:rsid w:val="00C93233"/>
    <w:rsid w:val="00C93D9D"/>
    <w:rsid w:val="00C947BD"/>
    <w:rsid w:val="00C95C40"/>
    <w:rsid w:val="00CA426C"/>
    <w:rsid w:val="00CB0EB0"/>
    <w:rsid w:val="00CB1F70"/>
    <w:rsid w:val="00CB460B"/>
    <w:rsid w:val="00CC2ED3"/>
    <w:rsid w:val="00CD01DE"/>
    <w:rsid w:val="00CD5DE7"/>
    <w:rsid w:val="00CE1622"/>
    <w:rsid w:val="00CE1DAE"/>
    <w:rsid w:val="00CE433C"/>
    <w:rsid w:val="00CF01D6"/>
    <w:rsid w:val="00CF0CE0"/>
    <w:rsid w:val="00CF1558"/>
    <w:rsid w:val="00CF3AF0"/>
    <w:rsid w:val="00CF5876"/>
    <w:rsid w:val="00D20BB9"/>
    <w:rsid w:val="00D26E65"/>
    <w:rsid w:val="00D364B1"/>
    <w:rsid w:val="00D42E10"/>
    <w:rsid w:val="00D43E1C"/>
    <w:rsid w:val="00D4454A"/>
    <w:rsid w:val="00D462B0"/>
    <w:rsid w:val="00D62E96"/>
    <w:rsid w:val="00D64DD4"/>
    <w:rsid w:val="00D71AD8"/>
    <w:rsid w:val="00D76ADB"/>
    <w:rsid w:val="00D82A32"/>
    <w:rsid w:val="00D87A26"/>
    <w:rsid w:val="00D93C02"/>
    <w:rsid w:val="00DA3958"/>
    <w:rsid w:val="00DB5856"/>
    <w:rsid w:val="00DB66AD"/>
    <w:rsid w:val="00DC2920"/>
    <w:rsid w:val="00DD1B57"/>
    <w:rsid w:val="00DE1562"/>
    <w:rsid w:val="00DE4D72"/>
    <w:rsid w:val="00DE53DA"/>
    <w:rsid w:val="00DF25B0"/>
    <w:rsid w:val="00DF57F8"/>
    <w:rsid w:val="00E0388E"/>
    <w:rsid w:val="00E06608"/>
    <w:rsid w:val="00E06708"/>
    <w:rsid w:val="00E11D1A"/>
    <w:rsid w:val="00E221DD"/>
    <w:rsid w:val="00E31B40"/>
    <w:rsid w:val="00E37CFF"/>
    <w:rsid w:val="00E51359"/>
    <w:rsid w:val="00E52B96"/>
    <w:rsid w:val="00E53029"/>
    <w:rsid w:val="00E53DF7"/>
    <w:rsid w:val="00E70032"/>
    <w:rsid w:val="00E70963"/>
    <w:rsid w:val="00E71516"/>
    <w:rsid w:val="00E81DED"/>
    <w:rsid w:val="00E85EA5"/>
    <w:rsid w:val="00E8785E"/>
    <w:rsid w:val="00E87E79"/>
    <w:rsid w:val="00E9072B"/>
    <w:rsid w:val="00E9361D"/>
    <w:rsid w:val="00E96487"/>
    <w:rsid w:val="00EA2971"/>
    <w:rsid w:val="00EB3542"/>
    <w:rsid w:val="00EB7B56"/>
    <w:rsid w:val="00EC26A5"/>
    <w:rsid w:val="00EC3C25"/>
    <w:rsid w:val="00EC3E72"/>
    <w:rsid w:val="00EC59FC"/>
    <w:rsid w:val="00ED118A"/>
    <w:rsid w:val="00ED36D6"/>
    <w:rsid w:val="00ED47FE"/>
    <w:rsid w:val="00EE1E88"/>
    <w:rsid w:val="00EE6478"/>
    <w:rsid w:val="00EF05F8"/>
    <w:rsid w:val="00EF0AE3"/>
    <w:rsid w:val="00F02B03"/>
    <w:rsid w:val="00F05E8F"/>
    <w:rsid w:val="00F05EC6"/>
    <w:rsid w:val="00F122D4"/>
    <w:rsid w:val="00F1320E"/>
    <w:rsid w:val="00F14D44"/>
    <w:rsid w:val="00F272B8"/>
    <w:rsid w:val="00F31E60"/>
    <w:rsid w:val="00F35CCC"/>
    <w:rsid w:val="00F40273"/>
    <w:rsid w:val="00F406F1"/>
    <w:rsid w:val="00F417CF"/>
    <w:rsid w:val="00F43C62"/>
    <w:rsid w:val="00F47A6A"/>
    <w:rsid w:val="00F6508A"/>
    <w:rsid w:val="00F65ED2"/>
    <w:rsid w:val="00F66EB1"/>
    <w:rsid w:val="00F719CF"/>
    <w:rsid w:val="00F738AD"/>
    <w:rsid w:val="00F73F25"/>
    <w:rsid w:val="00F75606"/>
    <w:rsid w:val="00F75A71"/>
    <w:rsid w:val="00F775F0"/>
    <w:rsid w:val="00F81638"/>
    <w:rsid w:val="00F84433"/>
    <w:rsid w:val="00F90A1F"/>
    <w:rsid w:val="00F93F3C"/>
    <w:rsid w:val="00F94845"/>
    <w:rsid w:val="00FB7DC8"/>
    <w:rsid w:val="00FC1078"/>
    <w:rsid w:val="00FC28E8"/>
    <w:rsid w:val="00FD1A2E"/>
    <w:rsid w:val="00FD557F"/>
    <w:rsid w:val="00FD6627"/>
    <w:rsid w:val="00FD76C6"/>
    <w:rsid w:val="00FE3BE7"/>
    <w:rsid w:val="00FF1D4C"/>
    <w:rsid w:val="00FF4E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link w:val="10"/>
    <w:qFormat/>
    <w:rsid w:val="005E31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next w:val="a0"/>
    <w:link w:val="20"/>
    <w:uiPriority w:val="9"/>
    <w:semiHidden/>
    <w:unhideWhenUsed/>
    <w:qFormat/>
    <w:rsid w:val="00B84F25"/>
    <w:pPr>
      <w:keepNext/>
      <w:keepLines/>
      <w:spacing w:before="40" w:after="0" w:line="360" w:lineRule="auto"/>
      <w:ind w:firstLine="709"/>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B84F25"/>
    <w:pPr>
      <w:keepNext/>
      <w:keepLines/>
      <w:spacing w:before="40" w:after="0" w:line="360" w:lineRule="auto"/>
      <w:ind w:firstLine="709"/>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iPriority w:val="9"/>
    <w:semiHidden/>
    <w:unhideWhenUsed/>
    <w:qFormat/>
    <w:rsid w:val="00E11D1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7">
    <w:name w:val="heading 7"/>
    <w:basedOn w:val="a0"/>
    <w:next w:val="a0"/>
    <w:link w:val="70"/>
    <w:uiPriority w:val="9"/>
    <w:semiHidden/>
    <w:unhideWhenUsed/>
    <w:qFormat/>
    <w:rsid w:val="00B84F25"/>
    <w:pPr>
      <w:keepNext/>
      <w:keepLines/>
      <w:spacing w:before="40" w:after="0" w:line="360" w:lineRule="auto"/>
      <w:ind w:firstLine="709"/>
      <w:outlineLvl w:val="6"/>
    </w:pPr>
    <w:rPr>
      <w:rFonts w:asciiTheme="majorHAnsi" w:eastAsiaTheme="majorEastAsia" w:hAnsiTheme="majorHAnsi" w:cstheme="majorBidi"/>
      <w:i/>
      <w:iCs/>
      <w:color w:val="1F4D78" w:themeColor="accent1" w:themeShade="7F"/>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A107F2"/>
    <w:pPr>
      <w:spacing w:after="0" w:line="240" w:lineRule="auto"/>
    </w:pPr>
    <w:rPr>
      <w:rFonts w:ascii="Segoe UI" w:hAnsi="Segoe UI" w:cs="Segoe UI"/>
      <w:sz w:val="18"/>
      <w:szCs w:val="18"/>
    </w:rPr>
  </w:style>
  <w:style w:type="character" w:customStyle="1" w:styleId="a5">
    <w:name w:val="Текст выноски Знак"/>
    <w:basedOn w:val="a1"/>
    <w:link w:val="a4"/>
    <w:uiPriority w:val="99"/>
    <w:semiHidden/>
    <w:rsid w:val="00A107F2"/>
    <w:rPr>
      <w:rFonts w:ascii="Segoe UI" w:hAnsi="Segoe UI" w:cs="Segoe UI"/>
      <w:sz w:val="18"/>
      <w:szCs w:val="18"/>
    </w:rPr>
  </w:style>
  <w:style w:type="paragraph" w:styleId="a6">
    <w:name w:val="List Paragraph"/>
    <w:basedOn w:val="a0"/>
    <w:uiPriority w:val="34"/>
    <w:qFormat/>
    <w:rsid w:val="00B07E0A"/>
    <w:pPr>
      <w:spacing w:after="0" w:line="240" w:lineRule="auto"/>
      <w:ind w:left="720"/>
      <w:contextualSpacing/>
    </w:pPr>
    <w:rPr>
      <w:rFonts w:ascii="Times New Roman" w:eastAsia="Times New Roman" w:hAnsi="Times New Roman" w:cs="Times New Roman"/>
      <w:sz w:val="24"/>
      <w:szCs w:val="24"/>
      <w:lang w:eastAsia="ru-RU"/>
    </w:rPr>
  </w:style>
  <w:style w:type="paragraph" w:styleId="a7">
    <w:name w:val="Normal (Web)"/>
    <w:basedOn w:val="a0"/>
    <w:uiPriority w:val="99"/>
    <w:unhideWhenUsed/>
    <w:rsid w:val="00B07E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0"/>
    <w:rsid w:val="004B0A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1"/>
    <w:rsid w:val="004B0A06"/>
  </w:style>
  <w:style w:type="character" w:customStyle="1" w:styleId="eop">
    <w:name w:val="eop"/>
    <w:basedOn w:val="a1"/>
    <w:rsid w:val="004B0A06"/>
  </w:style>
  <w:style w:type="character" w:customStyle="1" w:styleId="spellingerror">
    <w:name w:val="spellingerror"/>
    <w:basedOn w:val="a1"/>
    <w:rsid w:val="004B0A06"/>
  </w:style>
  <w:style w:type="character" w:styleId="a8">
    <w:name w:val="Hyperlink"/>
    <w:basedOn w:val="a1"/>
    <w:uiPriority w:val="99"/>
    <w:unhideWhenUsed/>
    <w:rsid w:val="00282055"/>
    <w:rPr>
      <w:color w:val="0563C1" w:themeColor="hyperlink"/>
      <w:u w:val="single"/>
    </w:rPr>
  </w:style>
  <w:style w:type="character" w:customStyle="1" w:styleId="10">
    <w:name w:val="Заголовок 1 Знак"/>
    <w:basedOn w:val="a1"/>
    <w:link w:val="1"/>
    <w:uiPriority w:val="9"/>
    <w:rsid w:val="005E311D"/>
    <w:rPr>
      <w:rFonts w:ascii="Times New Roman" w:eastAsia="Times New Roman" w:hAnsi="Times New Roman" w:cs="Times New Roman"/>
      <w:b/>
      <w:bCs/>
      <w:kern w:val="36"/>
      <w:sz w:val="48"/>
      <w:szCs w:val="48"/>
      <w:lang w:eastAsia="ru-RU"/>
    </w:rPr>
  </w:style>
  <w:style w:type="character" w:styleId="a9">
    <w:name w:val="Strong"/>
    <w:basedOn w:val="a1"/>
    <w:uiPriority w:val="22"/>
    <w:qFormat/>
    <w:rsid w:val="00575BFF"/>
    <w:rPr>
      <w:b/>
      <w:bCs/>
    </w:rPr>
  </w:style>
  <w:style w:type="character" w:customStyle="1" w:styleId="aa">
    <w:name w:val="Основной текст Знак"/>
    <w:link w:val="ab"/>
    <w:locked/>
    <w:rsid w:val="00336072"/>
    <w:rPr>
      <w:lang w:eastAsia="ru-RU"/>
    </w:rPr>
  </w:style>
  <w:style w:type="paragraph" w:styleId="ab">
    <w:name w:val="Body Text"/>
    <w:basedOn w:val="a0"/>
    <w:link w:val="aa"/>
    <w:rsid w:val="00336072"/>
    <w:pPr>
      <w:spacing w:after="0" w:line="360" w:lineRule="auto"/>
      <w:jc w:val="both"/>
    </w:pPr>
    <w:rPr>
      <w:lang w:eastAsia="ru-RU"/>
    </w:rPr>
  </w:style>
  <w:style w:type="character" w:customStyle="1" w:styleId="11">
    <w:name w:val="Основной текст Знак1"/>
    <w:basedOn w:val="a1"/>
    <w:uiPriority w:val="99"/>
    <w:semiHidden/>
    <w:rsid w:val="00336072"/>
  </w:style>
  <w:style w:type="character" w:customStyle="1" w:styleId="s1">
    <w:name w:val="s1"/>
    <w:basedOn w:val="a1"/>
    <w:rsid w:val="00336072"/>
  </w:style>
  <w:style w:type="paragraph" w:styleId="ac">
    <w:name w:val="Body Text Indent"/>
    <w:basedOn w:val="a0"/>
    <w:link w:val="ad"/>
    <w:uiPriority w:val="99"/>
    <w:semiHidden/>
    <w:unhideWhenUsed/>
    <w:rsid w:val="00336072"/>
    <w:pPr>
      <w:spacing w:after="120" w:line="276" w:lineRule="auto"/>
      <w:ind w:left="283"/>
    </w:pPr>
    <w:rPr>
      <w:rFonts w:eastAsiaTheme="minorEastAsia"/>
      <w:lang w:eastAsia="ru-RU"/>
    </w:rPr>
  </w:style>
  <w:style w:type="character" w:customStyle="1" w:styleId="ad">
    <w:name w:val="Основной текст с отступом Знак"/>
    <w:basedOn w:val="a1"/>
    <w:link w:val="ac"/>
    <w:uiPriority w:val="99"/>
    <w:semiHidden/>
    <w:rsid w:val="00336072"/>
    <w:rPr>
      <w:rFonts w:eastAsiaTheme="minorEastAsia"/>
      <w:lang w:eastAsia="ru-RU"/>
    </w:rPr>
  </w:style>
  <w:style w:type="paragraph" w:customStyle="1" w:styleId="western">
    <w:name w:val="western"/>
    <w:basedOn w:val="a0"/>
    <w:rsid w:val="004316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Body Text 3"/>
    <w:basedOn w:val="a0"/>
    <w:link w:val="32"/>
    <w:semiHidden/>
    <w:unhideWhenUsed/>
    <w:rsid w:val="00B84F25"/>
    <w:pPr>
      <w:spacing w:after="120"/>
    </w:pPr>
    <w:rPr>
      <w:sz w:val="16"/>
      <w:szCs w:val="16"/>
    </w:rPr>
  </w:style>
  <w:style w:type="character" w:customStyle="1" w:styleId="32">
    <w:name w:val="Основной текст 3 Знак"/>
    <w:basedOn w:val="a1"/>
    <w:link w:val="31"/>
    <w:semiHidden/>
    <w:rsid w:val="00B84F25"/>
    <w:rPr>
      <w:sz w:val="16"/>
      <w:szCs w:val="16"/>
    </w:rPr>
  </w:style>
  <w:style w:type="character" w:customStyle="1" w:styleId="20">
    <w:name w:val="Заголовок 2 Знак"/>
    <w:basedOn w:val="a1"/>
    <w:link w:val="2"/>
    <w:uiPriority w:val="9"/>
    <w:semiHidden/>
    <w:rsid w:val="00B84F25"/>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1"/>
    <w:link w:val="3"/>
    <w:uiPriority w:val="9"/>
    <w:semiHidden/>
    <w:rsid w:val="00B84F25"/>
    <w:rPr>
      <w:rFonts w:asciiTheme="majorHAnsi" w:eastAsiaTheme="majorEastAsia" w:hAnsiTheme="majorHAnsi" w:cstheme="majorBidi"/>
      <w:color w:val="1F4D78" w:themeColor="accent1" w:themeShade="7F"/>
      <w:sz w:val="24"/>
      <w:szCs w:val="24"/>
    </w:rPr>
  </w:style>
  <w:style w:type="character" w:customStyle="1" w:styleId="70">
    <w:name w:val="Заголовок 7 Знак"/>
    <w:basedOn w:val="a1"/>
    <w:link w:val="7"/>
    <w:uiPriority w:val="9"/>
    <w:semiHidden/>
    <w:rsid w:val="00B84F25"/>
    <w:rPr>
      <w:rFonts w:asciiTheme="majorHAnsi" w:eastAsiaTheme="majorEastAsia" w:hAnsiTheme="majorHAnsi" w:cstheme="majorBidi"/>
      <w:i/>
      <w:iCs/>
      <w:color w:val="1F4D78" w:themeColor="accent1" w:themeShade="7F"/>
      <w:sz w:val="24"/>
    </w:rPr>
  </w:style>
  <w:style w:type="paragraph" w:styleId="33">
    <w:name w:val="Body Text Indent 3"/>
    <w:basedOn w:val="a0"/>
    <w:link w:val="34"/>
    <w:uiPriority w:val="99"/>
    <w:semiHidden/>
    <w:unhideWhenUsed/>
    <w:rsid w:val="00B84F25"/>
    <w:pPr>
      <w:spacing w:after="120" w:line="360" w:lineRule="auto"/>
      <w:ind w:left="283" w:firstLine="709"/>
    </w:pPr>
    <w:rPr>
      <w:rFonts w:ascii="Times New Roman" w:hAnsi="Times New Roman"/>
      <w:sz w:val="16"/>
      <w:szCs w:val="16"/>
    </w:rPr>
  </w:style>
  <w:style w:type="character" w:customStyle="1" w:styleId="34">
    <w:name w:val="Основной текст с отступом 3 Знак"/>
    <w:basedOn w:val="a1"/>
    <w:link w:val="33"/>
    <w:uiPriority w:val="99"/>
    <w:semiHidden/>
    <w:rsid w:val="00B84F25"/>
    <w:rPr>
      <w:rFonts w:ascii="Times New Roman" w:hAnsi="Times New Roman"/>
      <w:sz w:val="16"/>
      <w:szCs w:val="16"/>
    </w:rPr>
  </w:style>
  <w:style w:type="paragraph" w:styleId="21">
    <w:name w:val="Body Text 2"/>
    <w:basedOn w:val="a0"/>
    <w:link w:val="22"/>
    <w:uiPriority w:val="99"/>
    <w:semiHidden/>
    <w:unhideWhenUsed/>
    <w:rsid w:val="00B84F25"/>
    <w:pPr>
      <w:spacing w:after="120" w:line="480" w:lineRule="auto"/>
      <w:ind w:firstLine="709"/>
    </w:pPr>
    <w:rPr>
      <w:rFonts w:ascii="Times New Roman" w:hAnsi="Times New Roman"/>
      <w:sz w:val="24"/>
    </w:rPr>
  </w:style>
  <w:style w:type="character" w:customStyle="1" w:styleId="22">
    <w:name w:val="Основной текст 2 Знак"/>
    <w:basedOn w:val="a1"/>
    <w:link w:val="21"/>
    <w:uiPriority w:val="99"/>
    <w:semiHidden/>
    <w:rsid w:val="00B84F25"/>
    <w:rPr>
      <w:rFonts w:ascii="Times New Roman" w:hAnsi="Times New Roman"/>
      <w:sz w:val="24"/>
    </w:rPr>
  </w:style>
  <w:style w:type="paragraph" w:styleId="23">
    <w:name w:val="Body Text Indent 2"/>
    <w:basedOn w:val="a0"/>
    <w:link w:val="24"/>
    <w:uiPriority w:val="99"/>
    <w:semiHidden/>
    <w:unhideWhenUsed/>
    <w:rsid w:val="00B84F25"/>
    <w:pPr>
      <w:spacing w:after="120" w:line="480" w:lineRule="auto"/>
      <w:ind w:left="283" w:firstLine="709"/>
    </w:pPr>
    <w:rPr>
      <w:rFonts w:ascii="Times New Roman" w:hAnsi="Times New Roman"/>
      <w:sz w:val="24"/>
    </w:rPr>
  </w:style>
  <w:style w:type="character" w:customStyle="1" w:styleId="24">
    <w:name w:val="Основной текст с отступом 2 Знак"/>
    <w:basedOn w:val="a1"/>
    <w:link w:val="23"/>
    <w:uiPriority w:val="99"/>
    <w:semiHidden/>
    <w:rsid w:val="00B84F25"/>
    <w:rPr>
      <w:rFonts w:ascii="Times New Roman" w:hAnsi="Times New Roman"/>
      <w:sz w:val="24"/>
    </w:rPr>
  </w:style>
  <w:style w:type="paragraph" w:customStyle="1" w:styleId="Normal11ptjustified">
    <w:name w:val="Normal 11pt justified"/>
    <w:basedOn w:val="a0"/>
    <w:rsid w:val="00B84F25"/>
    <w:pPr>
      <w:tabs>
        <w:tab w:val="left" w:pos="504"/>
      </w:tabs>
      <w:spacing w:after="0" w:line="240" w:lineRule="auto"/>
      <w:jc w:val="both"/>
    </w:pPr>
    <w:rPr>
      <w:rFonts w:ascii="Times New Roman" w:eastAsia="Times New Roman" w:hAnsi="Times New Roman" w:cs="Times New Roman"/>
      <w:sz w:val="24"/>
      <w:szCs w:val="20"/>
      <w:lang w:val="en-GB"/>
    </w:rPr>
  </w:style>
  <w:style w:type="paragraph" w:customStyle="1" w:styleId="SectionHeading">
    <w:name w:val="Section Heading"/>
    <w:basedOn w:val="a0"/>
    <w:uiPriority w:val="99"/>
    <w:rsid w:val="00B84F25"/>
    <w:pPr>
      <w:tabs>
        <w:tab w:val="left" w:pos="504"/>
      </w:tabs>
      <w:spacing w:before="240" w:after="240" w:line="240" w:lineRule="auto"/>
    </w:pPr>
    <w:rPr>
      <w:rFonts w:ascii="Times New Roman" w:eastAsia="Times New Roman" w:hAnsi="Times New Roman" w:cs="Times New Roman"/>
      <w:b/>
      <w:sz w:val="24"/>
      <w:szCs w:val="20"/>
      <w:lang w:val="en-GB"/>
    </w:rPr>
  </w:style>
  <w:style w:type="paragraph" w:customStyle="1" w:styleId="12">
    <w:name w:val="1 Знак Знак"/>
    <w:basedOn w:val="a0"/>
    <w:rsid w:val="00B84F25"/>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wmi-callto">
    <w:name w:val="wmi-callto"/>
    <w:basedOn w:val="a1"/>
    <w:rsid w:val="005F5F85"/>
  </w:style>
  <w:style w:type="character" w:styleId="ae">
    <w:name w:val="Emphasis"/>
    <w:uiPriority w:val="20"/>
    <w:qFormat/>
    <w:rsid w:val="00B75C7D"/>
    <w:rPr>
      <w:i/>
      <w:iCs/>
    </w:rPr>
  </w:style>
  <w:style w:type="paragraph" w:customStyle="1" w:styleId="Default">
    <w:name w:val="Default"/>
    <w:rsid w:val="00B75C7D"/>
    <w:pPr>
      <w:autoSpaceDE w:val="0"/>
      <w:autoSpaceDN w:val="0"/>
      <w:adjustRightInd w:val="0"/>
      <w:spacing w:after="0" w:line="240" w:lineRule="auto"/>
    </w:pPr>
    <w:rPr>
      <w:rFonts w:ascii="Calibri" w:eastAsiaTheme="minorEastAsia" w:hAnsi="Calibri" w:cs="Calibri"/>
      <w:color w:val="000000"/>
      <w:sz w:val="24"/>
      <w:szCs w:val="24"/>
    </w:rPr>
  </w:style>
  <w:style w:type="paragraph" w:styleId="af">
    <w:name w:val="No Spacing"/>
    <w:link w:val="af0"/>
    <w:uiPriority w:val="1"/>
    <w:qFormat/>
    <w:rsid w:val="00B75C7D"/>
    <w:pPr>
      <w:spacing w:after="0" w:line="240" w:lineRule="auto"/>
    </w:pPr>
  </w:style>
  <w:style w:type="character" w:customStyle="1" w:styleId="af0">
    <w:name w:val="Без интервала Знак"/>
    <w:link w:val="af"/>
    <w:uiPriority w:val="1"/>
    <w:rsid w:val="00B75C7D"/>
  </w:style>
  <w:style w:type="paragraph" w:customStyle="1" w:styleId="228bf8a64b8551e1msonormal">
    <w:name w:val="228bf8a64b8551e1msonormal"/>
    <w:basedOn w:val="a0"/>
    <w:rsid w:val="00B965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6b32a5cee9023f3gmail-msolistparagraph">
    <w:name w:val="56b32a5cee9023f3gmail-msolistparagraph"/>
    <w:basedOn w:val="a0"/>
    <w:rsid w:val="00B965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6c4c51fef1e303gmail-msobodytextindent3">
    <w:name w:val="ad6c4c51fef1e303gmail-msobodytextindent3"/>
    <w:basedOn w:val="a0"/>
    <w:rsid w:val="00B965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tended-textfull">
    <w:name w:val="extended-text__full"/>
    <w:basedOn w:val="a1"/>
    <w:rsid w:val="00B73481"/>
  </w:style>
  <w:style w:type="character" w:customStyle="1" w:styleId="af1">
    <w:name w:val="Основной текст_"/>
    <w:basedOn w:val="a1"/>
    <w:link w:val="120"/>
    <w:locked/>
    <w:rsid w:val="00064E68"/>
    <w:rPr>
      <w:rFonts w:ascii="Times New Roman" w:eastAsia="Times New Roman" w:hAnsi="Times New Roman" w:cs="Times New Roman"/>
      <w:shd w:val="clear" w:color="auto" w:fill="FFFFFF"/>
    </w:rPr>
  </w:style>
  <w:style w:type="paragraph" w:customStyle="1" w:styleId="120">
    <w:name w:val="Основной текст12"/>
    <w:basedOn w:val="a0"/>
    <w:link w:val="af1"/>
    <w:rsid w:val="00064E68"/>
    <w:pPr>
      <w:widowControl w:val="0"/>
      <w:shd w:val="clear" w:color="auto" w:fill="FFFFFF"/>
      <w:spacing w:before="240" w:after="0" w:line="274" w:lineRule="exact"/>
      <w:ind w:hanging="1200"/>
      <w:jc w:val="both"/>
    </w:pPr>
    <w:rPr>
      <w:rFonts w:ascii="Times New Roman" w:eastAsia="Times New Roman" w:hAnsi="Times New Roman" w:cs="Times New Roman"/>
    </w:rPr>
  </w:style>
  <w:style w:type="character" w:customStyle="1" w:styleId="13">
    <w:name w:val="Заголовок №1"/>
    <w:basedOn w:val="a1"/>
    <w:rsid w:val="00064E68"/>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paragraph" w:styleId="af2">
    <w:name w:val="footnote text"/>
    <w:basedOn w:val="a0"/>
    <w:link w:val="af3"/>
    <w:uiPriority w:val="99"/>
    <w:unhideWhenUsed/>
    <w:rsid w:val="00896EE5"/>
    <w:pPr>
      <w:spacing w:after="0" w:line="240" w:lineRule="auto"/>
    </w:pPr>
    <w:rPr>
      <w:sz w:val="20"/>
      <w:szCs w:val="20"/>
    </w:rPr>
  </w:style>
  <w:style w:type="character" w:customStyle="1" w:styleId="af3">
    <w:name w:val="Текст сноски Знак"/>
    <w:basedOn w:val="a1"/>
    <w:link w:val="af2"/>
    <w:uiPriority w:val="99"/>
    <w:rsid w:val="00896EE5"/>
    <w:rPr>
      <w:sz w:val="20"/>
      <w:szCs w:val="20"/>
    </w:rPr>
  </w:style>
  <w:style w:type="character" w:customStyle="1" w:styleId="A80">
    <w:name w:val="A8"/>
    <w:uiPriority w:val="99"/>
    <w:rsid w:val="00896EE5"/>
    <w:rPr>
      <w:i/>
      <w:iCs/>
      <w:color w:val="000000"/>
      <w:sz w:val="11"/>
      <w:szCs w:val="11"/>
    </w:rPr>
  </w:style>
  <w:style w:type="table" w:styleId="af4">
    <w:name w:val="Table Grid"/>
    <w:basedOn w:val="a2"/>
    <w:uiPriority w:val="39"/>
    <w:rsid w:val="007071BC"/>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1"/>
    <w:link w:val="4"/>
    <w:uiPriority w:val="9"/>
    <w:semiHidden/>
    <w:rsid w:val="00E11D1A"/>
    <w:rPr>
      <w:rFonts w:asciiTheme="majorHAnsi" w:eastAsiaTheme="majorEastAsia" w:hAnsiTheme="majorHAnsi" w:cstheme="majorBidi"/>
      <w:i/>
      <w:iCs/>
      <w:color w:val="2E74B5" w:themeColor="accent1" w:themeShade="BF"/>
    </w:rPr>
  </w:style>
  <w:style w:type="character" w:customStyle="1" w:styleId="f567d552c614e4e8gmail-apple-converted-space">
    <w:name w:val="f567d552c614e4e8gmail-apple-converted-space"/>
    <w:basedOn w:val="a1"/>
    <w:rsid w:val="00D87A26"/>
  </w:style>
  <w:style w:type="character" w:styleId="af5">
    <w:name w:val="FollowedHyperlink"/>
    <w:basedOn w:val="a1"/>
    <w:uiPriority w:val="99"/>
    <w:semiHidden/>
    <w:unhideWhenUsed/>
    <w:rsid w:val="008C47A6"/>
    <w:rPr>
      <w:color w:val="954F72" w:themeColor="followedHyperlink"/>
      <w:u w:val="single"/>
    </w:rPr>
  </w:style>
  <w:style w:type="paragraph" w:styleId="a">
    <w:name w:val="List Bullet"/>
    <w:basedOn w:val="a0"/>
    <w:uiPriority w:val="99"/>
    <w:unhideWhenUsed/>
    <w:rsid w:val="00524BB8"/>
    <w:pPr>
      <w:numPr>
        <w:numId w:val="17"/>
      </w:numPr>
      <w:spacing w:after="200" w:line="276" w:lineRule="auto"/>
      <w:contextualSpacing/>
    </w:pPr>
    <w:rPr>
      <w:rFonts w:ascii="Calibri" w:eastAsia="Calibri" w:hAnsi="Calibri" w:cs="Times New Roman"/>
    </w:rPr>
  </w:style>
  <w:style w:type="character" w:customStyle="1" w:styleId="Hyperlink0">
    <w:name w:val="Hyperlink.0"/>
    <w:rsid w:val="00524BB8"/>
    <w:rPr>
      <w:rFonts w:ascii="Times New Roman" w:eastAsia="Times New Roman" w:hAnsi="Times New Roman" w:cs="Times New Roman"/>
      <w:i/>
      <w:iCs/>
      <w:sz w:val="24"/>
      <w:szCs w:val="24"/>
      <w:lang w:val="en-US"/>
    </w:rPr>
  </w:style>
  <w:style w:type="character" w:customStyle="1" w:styleId="im">
    <w:name w:val="im"/>
    <w:basedOn w:val="a1"/>
    <w:rsid w:val="00524BB8"/>
  </w:style>
  <w:style w:type="character" w:customStyle="1" w:styleId="lrzxr">
    <w:name w:val="lrzxr"/>
    <w:basedOn w:val="a1"/>
    <w:rsid w:val="00524BB8"/>
  </w:style>
  <w:style w:type="character" w:customStyle="1" w:styleId="hwtze">
    <w:name w:val="hwtze"/>
    <w:basedOn w:val="a1"/>
    <w:rsid w:val="00524BB8"/>
  </w:style>
  <w:style w:type="character" w:customStyle="1" w:styleId="rynqvb">
    <w:name w:val="rynqvb"/>
    <w:basedOn w:val="a1"/>
    <w:rsid w:val="00524B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link w:val="10"/>
    <w:qFormat/>
    <w:rsid w:val="005E31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next w:val="a0"/>
    <w:link w:val="20"/>
    <w:uiPriority w:val="9"/>
    <w:semiHidden/>
    <w:unhideWhenUsed/>
    <w:qFormat/>
    <w:rsid w:val="00B84F25"/>
    <w:pPr>
      <w:keepNext/>
      <w:keepLines/>
      <w:spacing w:before="40" w:after="0" w:line="360" w:lineRule="auto"/>
      <w:ind w:firstLine="709"/>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B84F25"/>
    <w:pPr>
      <w:keepNext/>
      <w:keepLines/>
      <w:spacing w:before="40" w:after="0" w:line="360" w:lineRule="auto"/>
      <w:ind w:firstLine="709"/>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iPriority w:val="9"/>
    <w:semiHidden/>
    <w:unhideWhenUsed/>
    <w:qFormat/>
    <w:rsid w:val="00E11D1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7">
    <w:name w:val="heading 7"/>
    <w:basedOn w:val="a0"/>
    <w:next w:val="a0"/>
    <w:link w:val="70"/>
    <w:uiPriority w:val="9"/>
    <w:semiHidden/>
    <w:unhideWhenUsed/>
    <w:qFormat/>
    <w:rsid w:val="00B84F25"/>
    <w:pPr>
      <w:keepNext/>
      <w:keepLines/>
      <w:spacing w:before="40" w:after="0" w:line="360" w:lineRule="auto"/>
      <w:ind w:firstLine="709"/>
      <w:outlineLvl w:val="6"/>
    </w:pPr>
    <w:rPr>
      <w:rFonts w:asciiTheme="majorHAnsi" w:eastAsiaTheme="majorEastAsia" w:hAnsiTheme="majorHAnsi" w:cstheme="majorBidi"/>
      <w:i/>
      <w:iCs/>
      <w:color w:val="1F4D78" w:themeColor="accent1" w:themeShade="7F"/>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A107F2"/>
    <w:pPr>
      <w:spacing w:after="0" w:line="240" w:lineRule="auto"/>
    </w:pPr>
    <w:rPr>
      <w:rFonts w:ascii="Segoe UI" w:hAnsi="Segoe UI" w:cs="Segoe UI"/>
      <w:sz w:val="18"/>
      <w:szCs w:val="18"/>
    </w:rPr>
  </w:style>
  <w:style w:type="character" w:customStyle="1" w:styleId="a5">
    <w:name w:val="Текст выноски Знак"/>
    <w:basedOn w:val="a1"/>
    <w:link w:val="a4"/>
    <w:uiPriority w:val="99"/>
    <w:semiHidden/>
    <w:rsid w:val="00A107F2"/>
    <w:rPr>
      <w:rFonts w:ascii="Segoe UI" w:hAnsi="Segoe UI" w:cs="Segoe UI"/>
      <w:sz w:val="18"/>
      <w:szCs w:val="18"/>
    </w:rPr>
  </w:style>
  <w:style w:type="paragraph" w:styleId="a6">
    <w:name w:val="List Paragraph"/>
    <w:basedOn w:val="a0"/>
    <w:uiPriority w:val="34"/>
    <w:qFormat/>
    <w:rsid w:val="00B07E0A"/>
    <w:pPr>
      <w:spacing w:after="0" w:line="240" w:lineRule="auto"/>
      <w:ind w:left="720"/>
      <w:contextualSpacing/>
    </w:pPr>
    <w:rPr>
      <w:rFonts w:ascii="Times New Roman" w:eastAsia="Times New Roman" w:hAnsi="Times New Roman" w:cs="Times New Roman"/>
      <w:sz w:val="24"/>
      <w:szCs w:val="24"/>
      <w:lang w:eastAsia="ru-RU"/>
    </w:rPr>
  </w:style>
  <w:style w:type="paragraph" w:styleId="a7">
    <w:name w:val="Normal (Web)"/>
    <w:basedOn w:val="a0"/>
    <w:uiPriority w:val="99"/>
    <w:unhideWhenUsed/>
    <w:rsid w:val="00B07E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0"/>
    <w:rsid w:val="004B0A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1"/>
    <w:rsid w:val="004B0A06"/>
  </w:style>
  <w:style w:type="character" w:customStyle="1" w:styleId="eop">
    <w:name w:val="eop"/>
    <w:basedOn w:val="a1"/>
    <w:rsid w:val="004B0A06"/>
  </w:style>
  <w:style w:type="character" w:customStyle="1" w:styleId="spellingerror">
    <w:name w:val="spellingerror"/>
    <w:basedOn w:val="a1"/>
    <w:rsid w:val="004B0A06"/>
  </w:style>
  <w:style w:type="character" w:styleId="a8">
    <w:name w:val="Hyperlink"/>
    <w:basedOn w:val="a1"/>
    <w:uiPriority w:val="99"/>
    <w:unhideWhenUsed/>
    <w:rsid w:val="00282055"/>
    <w:rPr>
      <w:color w:val="0563C1" w:themeColor="hyperlink"/>
      <w:u w:val="single"/>
    </w:rPr>
  </w:style>
  <w:style w:type="character" w:customStyle="1" w:styleId="10">
    <w:name w:val="Заголовок 1 Знак"/>
    <w:basedOn w:val="a1"/>
    <w:link w:val="1"/>
    <w:uiPriority w:val="9"/>
    <w:rsid w:val="005E311D"/>
    <w:rPr>
      <w:rFonts w:ascii="Times New Roman" w:eastAsia="Times New Roman" w:hAnsi="Times New Roman" w:cs="Times New Roman"/>
      <w:b/>
      <w:bCs/>
      <w:kern w:val="36"/>
      <w:sz w:val="48"/>
      <w:szCs w:val="48"/>
      <w:lang w:eastAsia="ru-RU"/>
    </w:rPr>
  </w:style>
  <w:style w:type="character" w:styleId="a9">
    <w:name w:val="Strong"/>
    <w:basedOn w:val="a1"/>
    <w:uiPriority w:val="22"/>
    <w:qFormat/>
    <w:rsid w:val="00575BFF"/>
    <w:rPr>
      <w:b/>
      <w:bCs/>
    </w:rPr>
  </w:style>
  <w:style w:type="character" w:customStyle="1" w:styleId="aa">
    <w:name w:val="Основной текст Знак"/>
    <w:link w:val="ab"/>
    <w:locked/>
    <w:rsid w:val="00336072"/>
    <w:rPr>
      <w:lang w:eastAsia="ru-RU"/>
    </w:rPr>
  </w:style>
  <w:style w:type="paragraph" w:styleId="ab">
    <w:name w:val="Body Text"/>
    <w:basedOn w:val="a0"/>
    <w:link w:val="aa"/>
    <w:rsid w:val="00336072"/>
    <w:pPr>
      <w:spacing w:after="0" w:line="360" w:lineRule="auto"/>
      <w:jc w:val="both"/>
    </w:pPr>
    <w:rPr>
      <w:lang w:eastAsia="ru-RU"/>
    </w:rPr>
  </w:style>
  <w:style w:type="character" w:customStyle="1" w:styleId="11">
    <w:name w:val="Основной текст Знак1"/>
    <w:basedOn w:val="a1"/>
    <w:uiPriority w:val="99"/>
    <w:semiHidden/>
    <w:rsid w:val="00336072"/>
  </w:style>
  <w:style w:type="character" w:customStyle="1" w:styleId="s1">
    <w:name w:val="s1"/>
    <w:basedOn w:val="a1"/>
    <w:rsid w:val="00336072"/>
  </w:style>
  <w:style w:type="paragraph" w:styleId="ac">
    <w:name w:val="Body Text Indent"/>
    <w:basedOn w:val="a0"/>
    <w:link w:val="ad"/>
    <w:uiPriority w:val="99"/>
    <w:semiHidden/>
    <w:unhideWhenUsed/>
    <w:rsid w:val="00336072"/>
    <w:pPr>
      <w:spacing w:after="120" w:line="276" w:lineRule="auto"/>
      <w:ind w:left="283"/>
    </w:pPr>
    <w:rPr>
      <w:rFonts w:eastAsiaTheme="minorEastAsia"/>
      <w:lang w:eastAsia="ru-RU"/>
    </w:rPr>
  </w:style>
  <w:style w:type="character" w:customStyle="1" w:styleId="ad">
    <w:name w:val="Основной текст с отступом Знак"/>
    <w:basedOn w:val="a1"/>
    <w:link w:val="ac"/>
    <w:uiPriority w:val="99"/>
    <w:semiHidden/>
    <w:rsid w:val="00336072"/>
    <w:rPr>
      <w:rFonts w:eastAsiaTheme="minorEastAsia"/>
      <w:lang w:eastAsia="ru-RU"/>
    </w:rPr>
  </w:style>
  <w:style w:type="paragraph" w:customStyle="1" w:styleId="western">
    <w:name w:val="western"/>
    <w:basedOn w:val="a0"/>
    <w:rsid w:val="004316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Body Text 3"/>
    <w:basedOn w:val="a0"/>
    <w:link w:val="32"/>
    <w:semiHidden/>
    <w:unhideWhenUsed/>
    <w:rsid w:val="00B84F25"/>
    <w:pPr>
      <w:spacing w:after="120"/>
    </w:pPr>
    <w:rPr>
      <w:sz w:val="16"/>
      <w:szCs w:val="16"/>
    </w:rPr>
  </w:style>
  <w:style w:type="character" w:customStyle="1" w:styleId="32">
    <w:name w:val="Основной текст 3 Знак"/>
    <w:basedOn w:val="a1"/>
    <w:link w:val="31"/>
    <w:semiHidden/>
    <w:rsid w:val="00B84F25"/>
    <w:rPr>
      <w:sz w:val="16"/>
      <w:szCs w:val="16"/>
    </w:rPr>
  </w:style>
  <w:style w:type="character" w:customStyle="1" w:styleId="20">
    <w:name w:val="Заголовок 2 Знак"/>
    <w:basedOn w:val="a1"/>
    <w:link w:val="2"/>
    <w:uiPriority w:val="9"/>
    <w:semiHidden/>
    <w:rsid w:val="00B84F25"/>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1"/>
    <w:link w:val="3"/>
    <w:uiPriority w:val="9"/>
    <w:semiHidden/>
    <w:rsid w:val="00B84F25"/>
    <w:rPr>
      <w:rFonts w:asciiTheme="majorHAnsi" w:eastAsiaTheme="majorEastAsia" w:hAnsiTheme="majorHAnsi" w:cstheme="majorBidi"/>
      <w:color w:val="1F4D78" w:themeColor="accent1" w:themeShade="7F"/>
      <w:sz w:val="24"/>
      <w:szCs w:val="24"/>
    </w:rPr>
  </w:style>
  <w:style w:type="character" w:customStyle="1" w:styleId="70">
    <w:name w:val="Заголовок 7 Знак"/>
    <w:basedOn w:val="a1"/>
    <w:link w:val="7"/>
    <w:uiPriority w:val="9"/>
    <w:semiHidden/>
    <w:rsid w:val="00B84F25"/>
    <w:rPr>
      <w:rFonts w:asciiTheme="majorHAnsi" w:eastAsiaTheme="majorEastAsia" w:hAnsiTheme="majorHAnsi" w:cstheme="majorBidi"/>
      <w:i/>
      <w:iCs/>
      <w:color w:val="1F4D78" w:themeColor="accent1" w:themeShade="7F"/>
      <w:sz w:val="24"/>
    </w:rPr>
  </w:style>
  <w:style w:type="paragraph" w:styleId="33">
    <w:name w:val="Body Text Indent 3"/>
    <w:basedOn w:val="a0"/>
    <w:link w:val="34"/>
    <w:uiPriority w:val="99"/>
    <w:semiHidden/>
    <w:unhideWhenUsed/>
    <w:rsid w:val="00B84F25"/>
    <w:pPr>
      <w:spacing w:after="120" w:line="360" w:lineRule="auto"/>
      <w:ind w:left="283" w:firstLine="709"/>
    </w:pPr>
    <w:rPr>
      <w:rFonts w:ascii="Times New Roman" w:hAnsi="Times New Roman"/>
      <w:sz w:val="16"/>
      <w:szCs w:val="16"/>
    </w:rPr>
  </w:style>
  <w:style w:type="character" w:customStyle="1" w:styleId="34">
    <w:name w:val="Основной текст с отступом 3 Знак"/>
    <w:basedOn w:val="a1"/>
    <w:link w:val="33"/>
    <w:uiPriority w:val="99"/>
    <w:semiHidden/>
    <w:rsid w:val="00B84F25"/>
    <w:rPr>
      <w:rFonts w:ascii="Times New Roman" w:hAnsi="Times New Roman"/>
      <w:sz w:val="16"/>
      <w:szCs w:val="16"/>
    </w:rPr>
  </w:style>
  <w:style w:type="paragraph" w:styleId="21">
    <w:name w:val="Body Text 2"/>
    <w:basedOn w:val="a0"/>
    <w:link w:val="22"/>
    <w:uiPriority w:val="99"/>
    <w:semiHidden/>
    <w:unhideWhenUsed/>
    <w:rsid w:val="00B84F25"/>
    <w:pPr>
      <w:spacing w:after="120" w:line="480" w:lineRule="auto"/>
      <w:ind w:firstLine="709"/>
    </w:pPr>
    <w:rPr>
      <w:rFonts w:ascii="Times New Roman" w:hAnsi="Times New Roman"/>
      <w:sz w:val="24"/>
    </w:rPr>
  </w:style>
  <w:style w:type="character" w:customStyle="1" w:styleId="22">
    <w:name w:val="Основной текст 2 Знак"/>
    <w:basedOn w:val="a1"/>
    <w:link w:val="21"/>
    <w:uiPriority w:val="99"/>
    <w:semiHidden/>
    <w:rsid w:val="00B84F25"/>
    <w:rPr>
      <w:rFonts w:ascii="Times New Roman" w:hAnsi="Times New Roman"/>
      <w:sz w:val="24"/>
    </w:rPr>
  </w:style>
  <w:style w:type="paragraph" w:styleId="23">
    <w:name w:val="Body Text Indent 2"/>
    <w:basedOn w:val="a0"/>
    <w:link w:val="24"/>
    <w:uiPriority w:val="99"/>
    <w:semiHidden/>
    <w:unhideWhenUsed/>
    <w:rsid w:val="00B84F25"/>
    <w:pPr>
      <w:spacing w:after="120" w:line="480" w:lineRule="auto"/>
      <w:ind w:left="283" w:firstLine="709"/>
    </w:pPr>
    <w:rPr>
      <w:rFonts w:ascii="Times New Roman" w:hAnsi="Times New Roman"/>
      <w:sz w:val="24"/>
    </w:rPr>
  </w:style>
  <w:style w:type="character" w:customStyle="1" w:styleId="24">
    <w:name w:val="Основной текст с отступом 2 Знак"/>
    <w:basedOn w:val="a1"/>
    <w:link w:val="23"/>
    <w:uiPriority w:val="99"/>
    <w:semiHidden/>
    <w:rsid w:val="00B84F25"/>
    <w:rPr>
      <w:rFonts w:ascii="Times New Roman" w:hAnsi="Times New Roman"/>
      <w:sz w:val="24"/>
    </w:rPr>
  </w:style>
  <w:style w:type="paragraph" w:customStyle="1" w:styleId="Normal11ptjustified">
    <w:name w:val="Normal 11pt justified"/>
    <w:basedOn w:val="a0"/>
    <w:rsid w:val="00B84F25"/>
    <w:pPr>
      <w:tabs>
        <w:tab w:val="left" w:pos="504"/>
      </w:tabs>
      <w:spacing w:after="0" w:line="240" w:lineRule="auto"/>
      <w:jc w:val="both"/>
    </w:pPr>
    <w:rPr>
      <w:rFonts w:ascii="Times New Roman" w:eastAsia="Times New Roman" w:hAnsi="Times New Roman" w:cs="Times New Roman"/>
      <w:sz w:val="24"/>
      <w:szCs w:val="20"/>
      <w:lang w:val="en-GB"/>
    </w:rPr>
  </w:style>
  <w:style w:type="paragraph" w:customStyle="1" w:styleId="SectionHeading">
    <w:name w:val="Section Heading"/>
    <w:basedOn w:val="a0"/>
    <w:uiPriority w:val="99"/>
    <w:rsid w:val="00B84F25"/>
    <w:pPr>
      <w:tabs>
        <w:tab w:val="left" w:pos="504"/>
      </w:tabs>
      <w:spacing w:before="240" w:after="240" w:line="240" w:lineRule="auto"/>
    </w:pPr>
    <w:rPr>
      <w:rFonts w:ascii="Times New Roman" w:eastAsia="Times New Roman" w:hAnsi="Times New Roman" w:cs="Times New Roman"/>
      <w:b/>
      <w:sz w:val="24"/>
      <w:szCs w:val="20"/>
      <w:lang w:val="en-GB"/>
    </w:rPr>
  </w:style>
  <w:style w:type="paragraph" w:customStyle="1" w:styleId="12">
    <w:name w:val="1 Знак Знак"/>
    <w:basedOn w:val="a0"/>
    <w:rsid w:val="00B84F25"/>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wmi-callto">
    <w:name w:val="wmi-callto"/>
    <w:basedOn w:val="a1"/>
    <w:rsid w:val="005F5F85"/>
  </w:style>
  <w:style w:type="character" w:styleId="ae">
    <w:name w:val="Emphasis"/>
    <w:uiPriority w:val="20"/>
    <w:qFormat/>
    <w:rsid w:val="00B75C7D"/>
    <w:rPr>
      <w:i/>
      <w:iCs/>
    </w:rPr>
  </w:style>
  <w:style w:type="paragraph" w:customStyle="1" w:styleId="Default">
    <w:name w:val="Default"/>
    <w:rsid w:val="00B75C7D"/>
    <w:pPr>
      <w:autoSpaceDE w:val="0"/>
      <w:autoSpaceDN w:val="0"/>
      <w:adjustRightInd w:val="0"/>
      <w:spacing w:after="0" w:line="240" w:lineRule="auto"/>
    </w:pPr>
    <w:rPr>
      <w:rFonts w:ascii="Calibri" w:eastAsiaTheme="minorEastAsia" w:hAnsi="Calibri" w:cs="Calibri"/>
      <w:color w:val="000000"/>
      <w:sz w:val="24"/>
      <w:szCs w:val="24"/>
    </w:rPr>
  </w:style>
  <w:style w:type="paragraph" w:styleId="af">
    <w:name w:val="No Spacing"/>
    <w:link w:val="af0"/>
    <w:uiPriority w:val="1"/>
    <w:qFormat/>
    <w:rsid w:val="00B75C7D"/>
    <w:pPr>
      <w:spacing w:after="0" w:line="240" w:lineRule="auto"/>
    </w:pPr>
  </w:style>
  <w:style w:type="character" w:customStyle="1" w:styleId="af0">
    <w:name w:val="Без интервала Знак"/>
    <w:link w:val="af"/>
    <w:uiPriority w:val="1"/>
    <w:rsid w:val="00B75C7D"/>
  </w:style>
  <w:style w:type="paragraph" w:customStyle="1" w:styleId="228bf8a64b8551e1msonormal">
    <w:name w:val="228bf8a64b8551e1msonormal"/>
    <w:basedOn w:val="a0"/>
    <w:rsid w:val="00B965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6b32a5cee9023f3gmail-msolistparagraph">
    <w:name w:val="56b32a5cee9023f3gmail-msolistparagraph"/>
    <w:basedOn w:val="a0"/>
    <w:rsid w:val="00B965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6c4c51fef1e303gmail-msobodytextindent3">
    <w:name w:val="ad6c4c51fef1e303gmail-msobodytextindent3"/>
    <w:basedOn w:val="a0"/>
    <w:rsid w:val="00B965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tended-textfull">
    <w:name w:val="extended-text__full"/>
    <w:basedOn w:val="a1"/>
    <w:rsid w:val="00B73481"/>
  </w:style>
  <w:style w:type="character" w:customStyle="1" w:styleId="af1">
    <w:name w:val="Основной текст_"/>
    <w:basedOn w:val="a1"/>
    <w:link w:val="120"/>
    <w:locked/>
    <w:rsid w:val="00064E68"/>
    <w:rPr>
      <w:rFonts w:ascii="Times New Roman" w:eastAsia="Times New Roman" w:hAnsi="Times New Roman" w:cs="Times New Roman"/>
      <w:shd w:val="clear" w:color="auto" w:fill="FFFFFF"/>
    </w:rPr>
  </w:style>
  <w:style w:type="paragraph" w:customStyle="1" w:styleId="120">
    <w:name w:val="Основной текст12"/>
    <w:basedOn w:val="a0"/>
    <w:link w:val="af1"/>
    <w:rsid w:val="00064E68"/>
    <w:pPr>
      <w:widowControl w:val="0"/>
      <w:shd w:val="clear" w:color="auto" w:fill="FFFFFF"/>
      <w:spacing w:before="240" w:after="0" w:line="274" w:lineRule="exact"/>
      <w:ind w:hanging="1200"/>
      <w:jc w:val="both"/>
    </w:pPr>
    <w:rPr>
      <w:rFonts w:ascii="Times New Roman" w:eastAsia="Times New Roman" w:hAnsi="Times New Roman" w:cs="Times New Roman"/>
    </w:rPr>
  </w:style>
  <w:style w:type="character" w:customStyle="1" w:styleId="13">
    <w:name w:val="Заголовок №1"/>
    <w:basedOn w:val="a1"/>
    <w:rsid w:val="00064E68"/>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paragraph" w:styleId="af2">
    <w:name w:val="footnote text"/>
    <w:basedOn w:val="a0"/>
    <w:link w:val="af3"/>
    <w:uiPriority w:val="99"/>
    <w:unhideWhenUsed/>
    <w:rsid w:val="00896EE5"/>
    <w:pPr>
      <w:spacing w:after="0" w:line="240" w:lineRule="auto"/>
    </w:pPr>
    <w:rPr>
      <w:sz w:val="20"/>
      <w:szCs w:val="20"/>
    </w:rPr>
  </w:style>
  <w:style w:type="character" w:customStyle="1" w:styleId="af3">
    <w:name w:val="Текст сноски Знак"/>
    <w:basedOn w:val="a1"/>
    <w:link w:val="af2"/>
    <w:uiPriority w:val="99"/>
    <w:rsid w:val="00896EE5"/>
    <w:rPr>
      <w:sz w:val="20"/>
      <w:szCs w:val="20"/>
    </w:rPr>
  </w:style>
  <w:style w:type="character" w:customStyle="1" w:styleId="A80">
    <w:name w:val="A8"/>
    <w:uiPriority w:val="99"/>
    <w:rsid w:val="00896EE5"/>
    <w:rPr>
      <w:i/>
      <w:iCs/>
      <w:color w:val="000000"/>
      <w:sz w:val="11"/>
      <w:szCs w:val="11"/>
    </w:rPr>
  </w:style>
  <w:style w:type="table" w:styleId="af4">
    <w:name w:val="Table Grid"/>
    <w:basedOn w:val="a2"/>
    <w:uiPriority w:val="39"/>
    <w:rsid w:val="007071BC"/>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1"/>
    <w:link w:val="4"/>
    <w:uiPriority w:val="9"/>
    <w:semiHidden/>
    <w:rsid w:val="00E11D1A"/>
    <w:rPr>
      <w:rFonts w:asciiTheme="majorHAnsi" w:eastAsiaTheme="majorEastAsia" w:hAnsiTheme="majorHAnsi" w:cstheme="majorBidi"/>
      <w:i/>
      <w:iCs/>
      <w:color w:val="2E74B5" w:themeColor="accent1" w:themeShade="BF"/>
    </w:rPr>
  </w:style>
  <w:style w:type="character" w:customStyle="1" w:styleId="f567d552c614e4e8gmail-apple-converted-space">
    <w:name w:val="f567d552c614e4e8gmail-apple-converted-space"/>
    <w:basedOn w:val="a1"/>
    <w:rsid w:val="00D87A26"/>
  </w:style>
  <w:style w:type="character" w:styleId="af5">
    <w:name w:val="FollowedHyperlink"/>
    <w:basedOn w:val="a1"/>
    <w:uiPriority w:val="99"/>
    <w:semiHidden/>
    <w:unhideWhenUsed/>
    <w:rsid w:val="008C47A6"/>
    <w:rPr>
      <w:color w:val="954F72" w:themeColor="followedHyperlink"/>
      <w:u w:val="single"/>
    </w:rPr>
  </w:style>
  <w:style w:type="paragraph" w:styleId="a">
    <w:name w:val="List Bullet"/>
    <w:basedOn w:val="a0"/>
    <w:uiPriority w:val="99"/>
    <w:unhideWhenUsed/>
    <w:rsid w:val="00524BB8"/>
    <w:pPr>
      <w:numPr>
        <w:numId w:val="17"/>
      </w:numPr>
      <w:spacing w:after="200" w:line="276" w:lineRule="auto"/>
      <w:contextualSpacing/>
    </w:pPr>
    <w:rPr>
      <w:rFonts w:ascii="Calibri" w:eastAsia="Calibri" w:hAnsi="Calibri" w:cs="Times New Roman"/>
    </w:rPr>
  </w:style>
  <w:style w:type="character" w:customStyle="1" w:styleId="Hyperlink0">
    <w:name w:val="Hyperlink.0"/>
    <w:rsid w:val="00524BB8"/>
    <w:rPr>
      <w:rFonts w:ascii="Times New Roman" w:eastAsia="Times New Roman" w:hAnsi="Times New Roman" w:cs="Times New Roman"/>
      <w:i/>
      <w:iCs/>
      <w:sz w:val="24"/>
      <w:szCs w:val="24"/>
      <w:lang w:val="en-US"/>
    </w:rPr>
  </w:style>
  <w:style w:type="character" w:customStyle="1" w:styleId="im">
    <w:name w:val="im"/>
    <w:basedOn w:val="a1"/>
    <w:rsid w:val="00524BB8"/>
  </w:style>
  <w:style w:type="character" w:customStyle="1" w:styleId="lrzxr">
    <w:name w:val="lrzxr"/>
    <w:basedOn w:val="a1"/>
    <w:rsid w:val="00524BB8"/>
  </w:style>
  <w:style w:type="character" w:customStyle="1" w:styleId="hwtze">
    <w:name w:val="hwtze"/>
    <w:basedOn w:val="a1"/>
    <w:rsid w:val="00524BB8"/>
  </w:style>
  <w:style w:type="character" w:customStyle="1" w:styleId="rynqvb">
    <w:name w:val="rynqvb"/>
    <w:basedOn w:val="a1"/>
    <w:rsid w:val="00524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81222">
      <w:bodyDiv w:val="1"/>
      <w:marLeft w:val="0"/>
      <w:marRight w:val="0"/>
      <w:marTop w:val="0"/>
      <w:marBottom w:val="0"/>
      <w:divBdr>
        <w:top w:val="none" w:sz="0" w:space="0" w:color="auto"/>
        <w:left w:val="none" w:sz="0" w:space="0" w:color="auto"/>
        <w:bottom w:val="none" w:sz="0" w:space="0" w:color="auto"/>
        <w:right w:val="none" w:sz="0" w:space="0" w:color="auto"/>
      </w:divBdr>
    </w:div>
    <w:div w:id="82848060">
      <w:bodyDiv w:val="1"/>
      <w:marLeft w:val="0"/>
      <w:marRight w:val="0"/>
      <w:marTop w:val="0"/>
      <w:marBottom w:val="0"/>
      <w:divBdr>
        <w:top w:val="none" w:sz="0" w:space="0" w:color="auto"/>
        <w:left w:val="none" w:sz="0" w:space="0" w:color="auto"/>
        <w:bottom w:val="none" w:sz="0" w:space="0" w:color="auto"/>
        <w:right w:val="none" w:sz="0" w:space="0" w:color="auto"/>
      </w:divBdr>
    </w:div>
    <w:div w:id="286664520">
      <w:bodyDiv w:val="1"/>
      <w:marLeft w:val="0"/>
      <w:marRight w:val="0"/>
      <w:marTop w:val="0"/>
      <w:marBottom w:val="0"/>
      <w:divBdr>
        <w:top w:val="none" w:sz="0" w:space="0" w:color="auto"/>
        <w:left w:val="none" w:sz="0" w:space="0" w:color="auto"/>
        <w:bottom w:val="none" w:sz="0" w:space="0" w:color="auto"/>
        <w:right w:val="none" w:sz="0" w:space="0" w:color="auto"/>
      </w:divBdr>
      <w:divsChild>
        <w:div w:id="394621085">
          <w:marLeft w:val="0"/>
          <w:marRight w:val="0"/>
          <w:marTop w:val="0"/>
          <w:marBottom w:val="0"/>
          <w:divBdr>
            <w:top w:val="none" w:sz="0" w:space="0" w:color="auto"/>
            <w:left w:val="none" w:sz="0" w:space="0" w:color="auto"/>
            <w:bottom w:val="none" w:sz="0" w:space="0" w:color="auto"/>
            <w:right w:val="none" w:sz="0" w:space="0" w:color="auto"/>
          </w:divBdr>
        </w:div>
        <w:div w:id="1812556988">
          <w:marLeft w:val="0"/>
          <w:marRight w:val="0"/>
          <w:marTop w:val="0"/>
          <w:marBottom w:val="0"/>
          <w:divBdr>
            <w:top w:val="none" w:sz="0" w:space="0" w:color="auto"/>
            <w:left w:val="none" w:sz="0" w:space="0" w:color="auto"/>
            <w:bottom w:val="none" w:sz="0" w:space="0" w:color="auto"/>
            <w:right w:val="none" w:sz="0" w:space="0" w:color="auto"/>
          </w:divBdr>
        </w:div>
      </w:divsChild>
    </w:div>
    <w:div w:id="745804219">
      <w:bodyDiv w:val="1"/>
      <w:marLeft w:val="0"/>
      <w:marRight w:val="0"/>
      <w:marTop w:val="0"/>
      <w:marBottom w:val="0"/>
      <w:divBdr>
        <w:top w:val="none" w:sz="0" w:space="0" w:color="auto"/>
        <w:left w:val="none" w:sz="0" w:space="0" w:color="auto"/>
        <w:bottom w:val="none" w:sz="0" w:space="0" w:color="auto"/>
        <w:right w:val="none" w:sz="0" w:space="0" w:color="auto"/>
      </w:divBdr>
    </w:div>
    <w:div w:id="793057520">
      <w:bodyDiv w:val="1"/>
      <w:marLeft w:val="0"/>
      <w:marRight w:val="0"/>
      <w:marTop w:val="0"/>
      <w:marBottom w:val="0"/>
      <w:divBdr>
        <w:top w:val="none" w:sz="0" w:space="0" w:color="auto"/>
        <w:left w:val="none" w:sz="0" w:space="0" w:color="auto"/>
        <w:bottom w:val="none" w:sz="0" w:space="0" w:color="auto"/>
        <w:right w:val="none" w:sz="0" w:space="0" w:color="auto"/>
      </w:divBdr>
    </w:div>
    <w:div w:id="815999363">
      <w:bodyDiv w:val="1"/>
      <w:marLeft w:val="0"/>
      <w:marRight w:val="0"/>
      <w:marTop w:val="0"/>
      <w:marBottom w:val="0"/>
      <w:divBdr>
        <w:top w:val="none" w:sz="0" w:space="0" w:color="auto"/>
        <w:left w:val="none" w:sz="0" w:space="0" w:color="auto"/>
        <w:bottom w:val="none" w:sz="0" w:space="0" w:color="auto"/>
        <w:right w:val="none" w:sz="0" w:space="0" w:color="auto"/>
      </w:divBdr>
      <w:divsChild>
        <w:div w:id="495456679">
          <w:marLeft w:val="0"/>
          <w:marRight w:val="0"/>
          <w:marTop w:val="0"/>
          <w:marBottom w:val="0"/>
          <w:divBdr>
            <w:top w:val="none" w:sz="0" w:space="0" w:color="auto"/>
            <w:left w:val="none" w:sz="0" w:space="0" w:color="auto"/>
            <w:bottom w:val="none" w:sz="0" w:space="0" w:color="auto"/>
            <w:right w:val="none" w:sz="0" w:space="0" w:color="auto"/>
          </w:divBdr>
        </w:div>
      </w:divsChild>
    </w:div>
    <w:div w:id="832254954">
      <w:bodyDiv w:val="1"/>
      <w:marLeft w:val="0"/>
      <w:marRight w:val="0"/>
      <w:marTop w:val="0"/>
      <w:marBottom w:val="0"/>
      <w:divBdr>
        <w:top w:val="none" w:sz="0" w:space="0" w:color="auto"/>
        <w:left w:val="none" w:sz="0" w:space="0" w:color="auto"/>
        <w:bottom w:val="none" w:sz="0" w:space="0" w:color="auto"/>
        <w:right w:val="none" w:sz="0" w:space="0" w:color="auto"/>
      </w:divBdr>
      <w:divsChild>
        <w:div w:id="1075585542">
          <w:marLeft w:val="0"/>
          <w:marRight w:val="0"/>
          <w:marTop w:val="0"/>
          <w:marBottom w:val="0"/>
          <w:divBdr>
            <w:top w:val="none" w:sz="0" w:space="0" w:color="auto"/>
            <w:left w:val="none" w:sz="0" w:space="0" w:color="auto"/>
            <w:bottom w:val="none" w:sz="0" w:space="0" w:color="auto"/>
            <w:right w:val="none" w:sz="0" w:space="0" w:color="auto"/>
          </w:divBdr>
        </w:div>
        <w:div w:id="1447968627">
          <w:marLeft w:val="0"/>
          <w:marRight w:val="0"/>
          <w:marTop w:val="0"/>
          <w:marBottom w:val="0"/>
          <w:divBdr>
            <w:top w:val="none" w:sz="0" w:space="0" w:color="auto"/>
            <w:left w:val="none" w:sz="0" w:space="0" w:color="auto"/>
            <w:bottom w:val="none" w:sz="0" w:space="0" w:color="auto"/>
            <w:right w:val="none" w:sz="0" w:space="0" w:color="auto"/>
          </w:divBdr>
        </w:div>
      </w:divsChild>
    </w:div>
    <w:div w:id="947616390">
      <w:bodyDiv w:val="1"/>
      <w:marLeft w:val="0"/>
      <w:marRight w:val="0"/>
      <w:marTop w:val="0"/>
      <w:marBottom w:val="0"/>
      <w:divBdr>
        <w:top w:val="none" w:sz="0" w:space="0" w:color="auto"/>
        <w:left w:val="none" w:sz="0" w:space="0" w:color="auto"/>
        <w:bottom w:val="none" w:sz="0" w:space="0" w:color="auto"/>
        <w:right w:val="none" w:sz="0" w:space="0" w:color="auto"/>
      </w:divBdr>
      <w:divsChild>
        <w:div w:id="1417482674">
          <w:marLeft w:val="0"/>
          <w:marRight w:val="0"/>
          <w:marTop w:val="0"/>
          <w:marBottom w:val="0"/>
          <w:divBdr>
            <w:top w:val="none" w:sz="0" w:space="0" w:color="auto"/>
            <w:left w:val="none" w:sz="0" w:space="0" w:color="auto"/>
            <w:bottom w:val="none" w:sz="0" w:space="0" w:color="auto"/>
            <w:right w:val="none" w:sz="0" w:space="0" w:color="auto"/>
          </w:divBdr>
        </w:div>
        <w:div w:id="1653217083">
          <w:marLeft w:val="0"/>
          <w:marRight w:val="0"/>
          <w:marTop w:val="0"/>
          <w:marBottom w:val="0"/>
          <w:divBdr>
            <w:top w:val="none" w:sz="0" w:space="0" w:color="auto"/>
            <w:left w:val="none" w:sz="0" w:space="0" w:color="auto"/>
            <w:bottom w:val="none" w:sz="0" w:space="0" w:color="auto"/>
            <w:right w:val="none" w:sz="0" w:space="0" w:color="auto"/>
          </w:divBdr>
        </w:div>
      </w:divsChild>
    </w:div>
    <w:div w:id="988678100">
      <w:bodyDiv w:val="1"/>
      <w:marLeft w:val="0"/>
      <w:marRight w:val="0"/>
      <w:marTop w:val="0"/>
      <w:marBottom w:val="0"/>
      <w:divBdr>
        <w:top w:val="none" w:sz="0" w:space="0" w:color="auto"/>
        <w:left w:val="none" w:sz="0" w:space="0" w:color="auto"/>
        <w:bottom w:val="none" w:sz="0" w:space="0" w:color="auto"/>
        <w:right w:val="none" w:sz="0" w:space="0" w:color="auto"/>
      </w:divBdr>
    </w:div>
    <w:div w:id="1211989616">
      <w:bodyDiv w:val="1"/>
      <w:marLeft w:val="0"/>
      <w:marRight w:val="0"/>
      <w:marTop w:val="0"/>
      <w:marBottom w:val="0"/>
      <w:divBdr>
        <w:top w:val="none" w:sz="0" w:space="0" w:color="auto"/>
        <w:left w:val="none" w:sz="0" w:space="0" w:color="auto"/>
        <w:bottom w:val="none" w:sz="0" w:space="0" w:color="auto"/>
        <w:right w:val="none" w:sz="0" w:space="0" w:color="auto"/>
      </w:divBdr>
      <w:divsChild>
        <w:div w:id="1092579931">
          <w:marLeft w:val="0"/>
          <w:marRight w:val="0"/>
          <w:marTop w:val="0"/>
          <w:marBottom w:val="0"/>
          <w:divBdr>
            <w:top w:val="none" w:sz="0" w:space="0" w:color="auto"/>
            <w:left w:val="none" w:sz="0" w:space="0" w:color="auto"/>
            <w:bottom w:val="none" w:sz="0" w:space="0" w:color="auto"/>
            <w:right w:val="none" w:sz="0" w:space="0" w:color="auto"/>
          </w:divBdr>
        </w:div>
      </w:divsChild>
    </w:div>
    <w:div w:id="1545630501">
      <w:bodyDiv w:val="1"/>
      <w:marLeft w:val="0"/>
      <w:marRight w:val="0"/>
      <w:marTop w:val="0"/>
      <w:marBottom w:val="0"/>
      <w:divBdr>
        <w:top w:val="none" w:sz="0" w:space="0" w:color="auto"/>
        <w:left w:val="none" w:sz="0" w:space="0" w:color="auto"/>
        <w:bottom w:val="none" w:sz="0" w:space="0" w:color="auto"/>
        <w:right w:val="none" w:sz="0" w:space="0" w:color="auto"/>
      </w:divBdr>
      <w:divsChild>
        <w:div w:id="1984696141">
          <w:marLeft w:val="0"/>
          <w:marRight w:val="0"/>
          <w:marTop w:val="0"/>
          <w:marBottom w:val="0"/>
          <w:divBdr>
            <w:top w:val="none" w:sz="0" w:space="0" w:color="auto"/>
            <w:left w:val="none" w:sz="0" w:space="0" w:color="auto"/>
            <w:bottom w:val="none" w:sz="0" w:space="0" w:color="auto"/>
            <w:right w:val="none" w:sz="0" w:space="0" w:color="auto"/>
          </w:divBdr>
        </w:div>
        <w:div w:id="228347334">
          <w:marLeft w:val="0"/>
          <w:marRight w:val="0"/>
          <w:marTop w:val="0"/>
          <w:marBottom w:val="0"/>
          <w:divBdr>
            <w:top w:val="none" w:sz="0" w:space="0" w:color="auto"/>
            <w:left w:val="none" w:sz="0" w:space="0" w:color="auto"/>
            <w:bottom w:val="none" w:sz="0" w:space="0" w:color="auto"/>
            <w:right w:val="none" w:sz="0" w:space="0" w:color="auto"/>
          </w:divBdr>
        </w:div>
        <w:div w:id="1388260884">
          <w:marLeft w:val="0"/>
          <w:marRight w:val="0"/>
          <w:marTop w:val="0"/>
          <w:marBottom w:val="0"/>
          <w:divBdr>
            <w:top w:val="none" w:sz="0" w:space="0" w:color="auto"/>
            <w:left w:val="none" w:sz="0" w:space="0" w:color="auto"/>
            <w:bottom w:val="none" w:sz="0" w:space="0" w:color="auto"/>
            <w:right w:val="none" w:sz="0" w:space="0" w:color="auto"/>
          </w:divBdr>
        </w:div>
      </w:divsChild>
    </w:div>
    <w:div w:id="1780444157">
      <w:bodyDiv w:val="1"/>
      <w:marLeft w:val="0"/>
      <w:marRight w:val="0"/>
      <w:marTop w:val="0"/>
      <w:marBottom w:val="0"/>
      <w:divBdr>
        <w:top w:val="none" w:sz="0" w:space="0" w:color="auto"/>
        <w:left w:val="none" w:sz="0" w:space="0" w:color="auto"/>
        <w:bottom w:val="none" w:sz="0" w:space="0" w:color="auto"/>
        <w:right w:val="none" w:sz="0" w:space="0" w:color="auto"/>
      </w:divBdr>
      <w:divsChild>
        <w:div w:id="765156511">
          <w:marLeft w:val="0"/>
          <w:marRight w:val="150"/>
          <w:marTop w:val="0"/>
          <w:marBottom w:val="0"/>
          <w:divBdr>
            <w:top w:val="none" w:sz="0" w:space="0" w:color="auto"/>
            <w:left w:val="none" w:sz="0" w:space="0" w:color="auto"/>
            <w:bottom w:val="none" w:sz="0" w:space="0" w:color="auto"/>
            <w:right w:val="none" w:sz="0" w:space="0" w:color="auto"/>
          </w:divBdr>
        </w:div>
      </w:divsChild>
    </w:div>
    <w:div w:id="1812210437">
      <w:bodyDiv w:val="1"/>
      <w:marLeft w:val="0"/>
      <w:marRight w:val="0"/>
      <w:marTop w:val="0"/>
      <w:marBottom w:val="0"/>
      <w:divBdr>
        <w:top w:val="none" w:sz="0" w:space="0" w:color="auto"/>
        <w:left w:val="none" w:sz="0" w:space="0" w:color="auto"/>
        <w:bottom w:val="none" w:sz="0" w:space="0" w:color="auto"/>
        <w:right w:val="none" w:sz="0" w:space="0" w:color="auto"/>
      </w:divBdr>
    </w:div>
    <w:div w:id="195100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kz.ru" TargetMode="External"/><Relationship Id="rId13" Type="http://schemas.openxmlformats.org/officeDocument/2006/relationships/hyperlink" Target="https://www.ametsoc.net" TargetMode="External"/><Relationship Id="rId18" Type="http://schemas.openxmlformats.org/officeDocument/2006/relationships/hyperlink" Target="http://mpi.ysn.ru" TargetMode="External"/><Relationship Id="rId26" Type="http://schemas.openxmlformats.org/officeDocument/2006/relationships/image" Target="media/image7.png"/><Relationship Id="rId39" Type="http://schemas.openxmlformats.org/officeDocument/2006/relationships/hyperlink" Target="http://earthcryosphere.ru"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hyperlink" Target="http://www.mpi.ysn.ru" TargetMode="External"/><Relationship Id="rId12" Type="http://schemas.openxmlformats.org/officeDocument/2006/relationships/hyperlink" Target="http://www.ikz.ru/" TargetMode="External"/><Relationship Id="rId17" Type="http://schemas.openxmlformats.org/officeDocument/2006/relationships/hyperlink" Target="http://www.ikz.ru/about/sovet" TargetMode="External"/><Relationship Id="rId25" Type="http://schemas.openxmlformats.org/officeDocument/2006/relationships/hyperlink" Target="https://arctic-council-russia.ru" TargetMode="External"/><Relationship Id="rId33" Type="http://schemas.openxmlformats.org/officeDocument/2006/relationships/image" Target="media/image12.pn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earthcryosphere.ru/arch/" TargetMode="External"/><Relationship Id="rId20" Type="http://schemas.openxmlformats.org/officeDocument/2006/relationships/image" Target="media/image2.png"/><Relationship Id="rId29" Type="http://schemas.openxmlformats.org/officeDocument/2006/relationships/image" Target="media/image9.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ermafrost.org/" TargetMode="Externa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hyperlink" Target="http://earthcryosphere.ru/arch/" TargetMode="External"/><Relationship Id="rId5" Type="http://schemas.openxmlformats.org/officeDocument/2006/relationships/settings" Target="settings.xml"/><Relationship Id="rId15" Type="http://schemas.openxmlformats.org/officeDocument/2006/relationships/hyperlink" Target="http://earthcryosphere.ru" TargetMode="External"/><Relationship Id="rId23" Type="http://schemas.openxmlformats.org/officeDocument/2006/relationships/image" Target="media/image5.png"/><Relationship Id="rId28" Type="http://schemas.openxmlformats.org/officeDocument/2006/relationships/hyperlink" Target="http://geoenv.ru/index.php/ru/" TargetMode="External"/><Relationship Id="rId36" Type="http://schemas.openxmlformats.org/officeDocument/2006/relationships/image" Target="media/image15.emf"/><Relationship Id="rId10" Type="http://schemas.openxmlformats.org/officeDocument/2006/relationships/hyperlink" Target="http://www.issp.psn.ru/" TargetMode="External"/><Relationship Id="rId19" Type="http://schemas.openxmlformats.org/officeDocument/2006/relationships/image" Target="media/image1.png"/><Relationship Id="rId31" Type="http://schemas.openxmlformats.org/officeDocument/2006/relationships/hyperlink" Target="http://www.issp.psn.ru/" TargetMode="External"/><Relationship Id="rId4" Type="http://schemas.microsoft.com/office/2007/relationships/stylesWithEffects" Target="stylesWithEffects.xml"/><Relationship Id="rId9" Type="http://schemas.openxmlformats.org/officeDocument/2006/relationships/hyperlink" Target="http://geoenv.ru/index.php/ru/" TargetMode="External"/><Relationship Id="rId14" Type="http://schemas.openxmlformats.org/officeDocument/2006/relationships/hyperlink" Target="http://www.ikz.ru/edu/holod_ok"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0.jpeg"/><Relationship Id="rId35"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757FF-0E57-483F-A945-2A05DFF04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16394</Words>
  <Characters>93452</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Елена</cp:lastModifiedBy>
  <cp:revision>2</cp:revision>
  <cp:lastPrinted>2019-12-09T12:58:00Z</cp:lastPrinted>
  <dcterms:created xsi:type="dcterms:W3CDTF">2024-04-17T22:22:00Z</dcterms:created>
  <dcterms:modified xsi:type="dcterms:W3CDTF">2024-04-17T22:22:00Z</dcterms:modified>
</cp:coreProperties>
</file>